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424" w:rsidRDefault="00AD7D12" w:rsidP="00D75ADB">
      <w:pPr>
        <w:spacing w:after="0" w:line="240" w:lineRule="auto"/>
        <w:ind w:left="74" w:right="215"/>
        <w:jc w:val="both"/>
        <w:rPr>
          <w:rFonts w:ascii="Times New Roman" w:hAnsi="Times New Roman"/>
          <w:i/>
          <w:color w:val="000000"/>
          <w:spacing w:val="-6"/>
          <w:w w:val="105"/>
          <w:lang w:eastAsia="zh-CN"/>
        </w:rPr>
      </w:pPr>
      <w:r>
        <w:rPr>
          <w:rFonts w:ascii="Times New Roman" w:hAnsi="Times New Roman"/>
          <w:i/>
          <w:color w:val="000000"/>
          <w:spacing w:val="-5"/>
          <w:w w:val="105"/>
        </w:rPr>
        <w:t xml:space="preserve">Hong Kong Exchanges and Clearing Limited and The Stock Exchange of Hong Kong Limited </w:t>
      </w:r>
      <w:r>
        <w:rPr>
          <w:rFonts w:ascii="Times New Roman" w:hAnsi="Times New Roman"/>
          <w:i/>
          <w:color w:val="000000"/>
          <w:spacing w:val="-6"/>
          <w:w w:val="105"/>
        </w:rPr>
        <w:t xml:space="preserve">take no responsibility for the contents of this announcement, make no representation as to its </w:t>
      </w:r>
      <w:r>
        <w:rPr>
          <w:rFonts w:ascii="Times New Roman" w:hAnsi="Times New Roman"/>
          <w:i/>
          <w:color w:val="000000"/>
          <w:spacing w:val="-1"/>
          <w:w w:val="105"/>
        </w:rPr>
        <w:t xml:space="preserve">accuracy or completeness and expressly disclaim any liability whatsoever for any loss </w:t>
      </w:r>
      <w:r>
        <w:rPr>
          <w:rFonts w:ascii="Times New Roman" w:hAnsi="Times New Roman"/>
          <w:i/>
          <w:color w:val="000000"/>
          <w:spacing w:val="-3"/>
          <w:w w:val="105"/>
        </w:rPr>
        <w:t xml:space="preserve">howsoever arising from or in reliance upon the whole or any part of the contents of this </w:t>
      </w:r>
      <w:r>
        <w:rPr>
          <w:rFonts w:ascii="Times New Roman" w:hAnsi="Times New Roman"/>
          <w:i/>
          <w:color w:val="000000"/>
          <w:spacing w:val="-6"/>
          <w:w w:val="105"/>
        </w:rPr>
        <w:t>announcement.</w:t>
      </w:r>
    </w:p>
    <w:p w:rsidR="00A320DF" w:rsidRDefault="00A320DF" w:rsidP="00D75ADB">
      <w:pPr>
        <w:spacing w:after="0" w:line="240" w:lineRule="auto"/>
        <w:ind w:left="74" w:right="215"/>
        <w:jc w:val="both"/>
        <w:rPr>
          <w:rFonts w:ascii="Times New Roman" w:hAnsi="Times New Roman"/>
          <w:i/>
          <w:color w:val="000000"/>
          <w:spacing w:val="-5"/>
          <w:w w:val="105"/>
          <w:lang w:eastAsia="zh-CN"/>
        </w:rPr>
      </w:pPr>
    </w:p>
    <w:p w:rsidR="00651424" w:rsidRDefault="00AD7D12">
      <w:pPr>
        <w:spacing w:after="59"/>
        <w:ind w:left="3653" w:right="3759"/>
        <w:jc w:val="center"/>
      </w:pPr>
      <w:r>
        <w:rPr>
          <w:noProof/>
          <w:lang w:val="en-GB" w:eastAsia="zh-CN"/>
        </w:rPr>
        <w:drawing>
          <wp:inline distT="0" distB="0" distL="0" distR="0" wp14:anchorId="3EBEB8FD" wp14:editId="35CB8862">
            <wp:extent cx="779780" cy="707390"/>
            <wp:effectExtent l="0" t="0" r="0" b="0"/>
            <wp:docPr id="1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"/>
                    <pic:cNvPicPr preferRelativeResize="0"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79780" cy="707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1424" w:rsidRDefault="00AD7D12" w:rsidP="00D75ADB">
      <w:pPr>
        <w:spacing w:after="0" w:line="240" w:lineRule="auto"/>
        <w:jc w:val="center"/>
        <w:rPr>
          <w:rFonts w:ascii="SimSun" w:hAnsi="SimSun"/>
          <w:b/>
          <w:color w:val="000000"/>
          <w:sz w:val="36"/>
        </w:rPr>
      </w:pPr>
      <w:proofErr w:type="spellStart"/>
      <w:r>
        <w:rPr>
          <w:rFonts w:ascii="SimSun" w:hAnsi="SimSun"/>
          <w:b/>
          <w:color w:val="000000"/>
          <w:sz w:val="36"/>
        </w:rPr>
        <w:t>兗州煤業股份有限公司</w:t>
      </w:r>
      <w:proofErr w:type="spellEnd"/>
      <w:r>
        <w:rPr>
          <w:rFonts w:ascii="Times New Roman" w:hAnsi="Times New Roman"/>
          <w:b/>
          <w:color w:val="000000"/>
          <w:sz w:val="36"/>
        </w:rPr>
        <w:br/>
      </w:r>
      <w:proofErr w:type="spellStart"/>
      <w:r>
        <w:rPr>
          <w:rFonts w:ascii="Times New Roman" w:hAnsi="Times New Roman"/>
          <w:b/>
          <w:color w:val="000000"/>
          <w:spacing w:val="-2"/>
          <w:sz w:val="36"/>
        </w:rPr>
        <w:t>YANZHOU</w:t>
      </w:r>
      <w:proofErr w:type="spellEnd"/>
      <w:r>
        <w:rPr>
          <w:rFonts w:ascii="Times New Roman" w:hAnsi="Times New Roman"/>
          <w:b/>
          <w:color w:val="000000"/>
          <w:spacing w:val="-2"/>
          <w:sz w:val="36"/>
        </w:rPr>
        <w:t xml:space="preserve"> COAL MINING COMPANY LIMITED</w:t>
      </w:r>
    </w:p>
    <w:p w:rsidR="00651424" w:rsidRDefault="00AD7D12" w:rsidP="00D75ADB">
      <w:pPr>
        <w:spacing w:after="0" w:line="240" w:lineRule="auto"/>
        <w:ind w:left="72" w:firstLine="212"/>
        <w:rPr>
          <w:rFonts w:ascii="Times New Roman" w:hAnsi="Times New Roman"/>
          <w:i/>
          <w:color w:val="000000"/>
          <w:spacing w:val="-7"/>
          <w:w w:val="105"/>
        </w:rPr>
      </w:pPr>
      <w:r>
        <w:rPr>
          <w:rFonts w:ascii="Times New Roman" w:hAnsi="Times New Roman"/>
          <w:i/>
          <w:color w:val="000000"/>
          <w:spacing w:val="-7"/>
          <w:w w:val="105"/>
        </w:rPr>
        <w:t>(</w:t>
      </w:r>
      <w:r>
        <w:rPr>
          <w:rFonts w:ascii="Times New Roman" w:hAnsi="Times New Roman"/>
          <w:i/>
          <w:color w:val="000000"/>
          <w:spacing w:val="-7"/>
          <w:w w:val="110"/>
          <w:sz w:val="20"/>
        </w:rPr>
        <w:t>A joint stock limited company incorporated in the People’s Republic of China with limited liability</w:t>
      </w:r>
      <w:r>
        <w:rPr>
          <w:rFonts w:ascii="Times New Roman" w:hAnsi="Times New Roman"/>
          <w:i/>
          <w:color w:val="000000"/>
          <w:spacing w:val="-7"/>
          <w:w w:val="105"/>
        </w:rPr>
        <w:t>)</w:t>
      </w:r>
    </w:p>
    <w:p w:rsidR="00651424" w:rsidRDefault="00AD7D12" w:rsidP="00D75ADB">
      <w:pPr>
        <w:spacing w:after="0" w:line="240" w:lineRule="auto"/>
        <w:ind w:left="3456"/>
        <w:rPr>
          <w:rFonts w:ascii="Times New Roman" w:hAnsi="Times New Roman"/>
          <w:b/>
          <w:color w:val="000000"/>
          <w:spacing w:val="-6"/>
          <w:w w:val="105"/>
          <w:sz w:val="20"/>
          <w:lang w:eastAsia="zh-CN"/>
        </w:rPr>
      </w:pPr>
      <w:r>
        <w:rPr>
          <w:rFonts w:ascii="Times New Roman" w:hAnsi="Times New Roman"/>
          <w:b/>
          <w:color w:val="000000"/>
          <w:spacing w:val="-6"/>
          <w:w w:val="105"/>
          <w:sz w:val="20"/>
        </w:rPr>
        <w:t>(Stock Code: 1171)</w:t>
      </w:r>
    </w:p>
    <w:p w:rsidR="00A320DF" w:rsidRDefault="00A320DF" w:rsidP="00D75ADB">
      <w:pPr>
        <w:spacing w:after="0" w:line="240" w:lineRule="auto"/>
        <w:jc w:val="center"/>
        <w:rPr>
          <w:rFonts w:ascii="Times New Roman" w:hAnsi="Times New Roman"/>
          <w:b/>
          <w:color w:val="000000"/>
          <w:spacing w:val="-8"/>
          <w:w w:val="105"/>
          <w:sz w:val="28"/>
          <w:lang w:eastAsia="zh-CN"/>
        </w:rPr>
      </w:pPr>
    </w:p>
    <w:p w:rsidR="00D0008A" w:rsidRPr="004D1A8B" w:rsidRDefault="00332B81" w:rsidP="00D75ADB">
      <w:pPr>
        <w:spacing w:after="0" w:line="240" w:lineRule="auto"/>
        <w:jc w:val="center"/>
        <w:rPr>
          <w:rFonts w:ascii="Times New Roman" w:hAnsi="Times New Roman"/>
          <w:b/>
          <w:color w:val="000000"/>
          <w:spacing w:val="-8"/>
          <w:w w:val="105"/>
          <w:sz w:val="28"/>
          <w:lang w:eastAsia="zh-CN"/>
        </w:rPr>
      </w:pPr>
      <w:r w:rsidRPr="00E40867">
        <w:rPr>
          <w:rFonts w:ascii="Times New Roman" w:hAnsi="Times New Roman"/>
          <w:b/>
          <w:color w:val="000000"/>
          <w:spacing w:val="-8"/>
          <w:w w:val="105"/>
          <w:sz w:val="28"/>
          <w:lang w:eastAsia="zh-CN"/>
        </w:rPr>
        <w:t>A</w:t>
      </w:r>
      <w:r w:rsidR="00F53B1B" w:rsidRPr="00E40867">
        <w:rPr>
          <w:rFonts w:ascii="Times New Roman" w:hAnsi="Times New Roman"/>
          <w:b/>
          <w:color w:val="000000"/>
          <w:spacing w:val="-8"/>
          <w:w w:val="105"/>
          <w:sz w:val="28"/>
          <w:lang w:eastAsia="zh-CN"/>
        </w:rPr>
        <w:t>NNOUNCEMENT</w:t>
      </w:r>
    </w:p>
    <w:p w:rsidR="00F53B1B" w:rsidRDefault="00F0529C" w:rsidP="00D75ADB">
      <w:pPr>
        <w:spacing w:after="0" w:line="240" w:lineRule="auto"/>
        <w:jc w:val="center"/>
        <w:rPr>
          <w:rFonts w:ascii="Times New Roman" w:hAnsi="Times New Roman"/>
          <w:b/>
          <w:color w:val="000000"/>
          <w:spacing w:val="-8"/>
          <w:w w:val="105"/>
          <w:sz w:val="24"/>
          <w:lang w:eastAsia="zh-CN"/>
        </w:rPr>
      </w:pPr>
      <w:r w:rsidRPr="00D0008A">
        <w:rPr>
          <w:rFonts w:ascii="Times New Roman" w:hAnsi="Times New Roman"/>
          <w:b/>
          <w:color w:val="000000"/>
          <w:spacing w:val="-8"/>
          <w:w w:val="105"/>
          <w:sz w:val="28"/>
          <w:lang w:eastAsia="zh-CN"/>
        </w:rPr>
        <w:t>REGISTRATION</w:t>
      </w:r>
      <w:r w:rsidR="00CA1623" w:rsidRPr="004D1A8B">
        <w:rPr>
          <w:rFonts w:ascii="Times New Roman" w:hAnsi="Times New Roman"/>
          <w:b/>
          <w:color w:val="000000"/>
          <w:spacing w:val="-8"/>
          <w:w w:val="105"/>
          <w:sz w:val="28"/>
          <w:lang w:eastAsia="zh-CN"/>
        </w:rPr>
        <w:t xml:space="preserve"> </w:t>
      </w:r>
      <w:r w:rsidR="00D72F12" w:rsidRPr="004D1A8B">
        <w:rPr>
          <w:rFonts w:ascii="Times New Roman" w:hAnsi="Times New Roman"/>
          <w:b/>
          <w:color w:val="000000"/>
          <w:spacing w:val="-8"/>
          <w:w w:val="105"/>
          <w:sz w:val="28"/>
          <w:lang w:eastAsia="zh-CN"/>
        </w:rPr>
        <w:t xml:space="preserve">OF </w:t>
      </w:r>
      <w:r w:rsidR="00C57EDC" w:rsidRPr="00D0008A">
        <w:rPr>
          <w:rFonts w:ascii="Times New Roman" w:hAnsi="Times New Roman"/>
          <w:b/>
          <w:color w:val="000000"/>
          <w:spacing w:val="-8"/>
          <w:w w:val="105"/>
          <w:sz w:val="28"/>
          <w:lang w:eastAsia="zh-CN"/>
        </w:rPr>
        <w:t xml:space="preserve">GUARANTEE AND TRUST OF </w:t>
      </w:r>
      <w:r w:rsidR="00EC2EB7" w:rsidRPr="004D1A8B">
        <w:rPr>
          <w:rFonts w:ascii="Times New Roman" w:hAnsi="Times New Roman"/>
          <w:b/>
          <w:color w:val="000000"/>
          <w:spacing w:val="-8"/>
          <w:w w:val="105"/>
          <w:sz w:val="28"/>
          <w:lang w:eastAsia="zh-CN"/>
        </w:rPr>
        <w:t>CERTAIN</w:t>
      </w:r>
      <w:r w:rsidR="00C30C5F" w:rsidRPr="00D0008A">
        <w:rPr>
          <w:rFonts w:ascii="Times New Roman" w:hAnsi="Times New Roman"/>
          <w:b/>
          <w:color w:val="000000"/>
          <w:spacing w:val="-8"/>
          <w:w w:val="105"/>
          <w:sz w:val="28"/>
          <w:lang w:eastAsia="zh-CN"/>
        </w:rPr>
        <w:t xml:space="preserve"> SHARES </w:t>
      </w:r>
      <w:r>
        <w:rPr>
          <w:rFonts w:ascii="Times New Roman" w:hAnsi="Times New Roman"/>
          <w:b/>
          <w:color w:val="000000"/>
          <w:spacing w:val="-8"/>
          <w:w w:val="105"/>
          <w:sz w:val="28"/>
          <w:lang w:val="en-GB" w:eastAsia="zh-CN"/>
        </w:rPr>
        <w:t xml:space="preserve">OF THE COMPANY </w:t>
      </w:r>
      <w:r w:rsidR="00C30C5F" w:rsidRPr="00D0008A">
        <w:rPr>
          <w:rFonts w:ascii="Times New Roman" w:hAnsi="Times New Roman"/>
          <w:b/>
          <w:color w:val="000000"/>
          <w:spacing w:val="-8"/>
          <w:w w:val="105"/>
          <w:sz w:val="28"/>
          <w:lang w:eastAsia="zh-CN"/>
        </w:rPr>
        <w:t xml:space="preserve">HELD </w:t>
      </w:r>
      <w:r w:rsidRPr="00D0008A">
        <w:rPr>
          <w:rFonts w:ascii="Times New Roman" w:hAnsi="Times New Roman"/>
          <w:b/>
          <w:color w:val="000000"/>
          <w:spacing w:val="-8"/>
          <w:w w:val="105"/>
          <w:sz w:val="28"/>
          <w:lang w:eastAsia="zh-CN"/>
        </w:rPr>
        <w:t xml:space="preserve">BY THE CONTROLLING SHAREHOLDER </w:t>
      </w:r>
      <w:r>
        <w:rPr>
          <w:rFonts w:ascii="Times New Roman" w:hAnsi="Times New Roman"/>
          <w:b/>
          <w:color w:val="000000"/>
          <w:spacing w:val="-8"/>
          <w:w w:val="105"/>
          <w:sz w:val="28"/>
          <w:lang w:eastAsia="zh-CN"/>
        </w:rPr>
        <w:t>FOR ITS</w:t>
      </w:r>
      <w:r w:rsidR="00C30C5F" w:rsidRPr="00D0008A">
        <w:rPr>
          <w:rFonts w:ascii="Times New Roman" w:hAnsi="Times New Roman"/>
          <w:b/>
          <w:color w:val="000000"/>
          <w:spacing w:val="-8"/>
          <w:w w:val="105"/>
          <w:sz w:val="28"/>
          <w:lang w:eastAsia="zh-CN"/>
        </w:rPr>
        <w:t xml:space="preserve"> PROPOSED NON-PUBLIC ISSUANCE OF EXCHANGEABLE CORPORATE</w:t>
      </w:r>
      <w:r>
        <w:rPr>
          <w:rFonts w:ascii="Times New Roman" w:hAnsi="Times New Roman"/>
          <w:b/>
          <w:color w:val="000000"/>
          <w:spacing w:val="-8"/>
          <w:w w:val="105"/>
          <w:sz w:val="28"/>
          <w:lang w:eastAsia="zh-CN"/>
        </w:rPr>
        <w:t xml:space="preserve"> BONDS</w:t>
      </w:r>
    </w:p>
    <w:p w:rsidR="008B1737" w:rsidRPr="004D1A8B" w:rsidRDefault="008B1737" w:rsidP="00D75ADB">
      <w:pPr>
        <w:spacing w:after="0" w:line="240" w:lineRule="auto"/>
        <w:jc w:val="center"/>
        <w:rPr>
          <w:rFonts w:ascii="Times New Roman" w:hAnsi="Times New Roman"/>
          <w:b/>
          <w:color w:val="000000"/>
          <w:spacing w:val="-8"/>
          <w:w w:val="105"/>
          <w:sz w:val="24"/>
          <w:lang w:eastAsia="zh-CN"/>
        </w:rPr>
      </w:pPr>
    </w:p>
    <w:p w:rsidR="00651424" w:rsidRPr="00D75ADB" w:rsidRDefault="00AD7D12" w:rsidP="00D75ADB">
      <w:pPr>
        <w:pBdr>
          <w:top w:val="single" w:sz="4" w:space="0" w:color="000000"/>
          <w:left w:val="single" w:sz="4" w:space="3" w:color="000000"/>
          <w:bottom w:val="single" w:sz="4" w:space="0" w:color="000000"/>
          <w:right w:val="single" w:sz="4" w:space="10" w:color="000000"/>
        </w:pBdr>
        <w:spacing w:after="0" w:line="240" w:lineRule="auto"/>
        <w:ind w:left="72" w:right="216"/>
        <w:jc w:val="both"/>
        <w:rPr>
          <w:rFonts w:ascii="Times New Roman" w:hAnsi="Times New Roman"/>
          <w:color w:val="000000"/>
          <w:spacing w:val="-3"/>
          <w:w w:val="105"/>
          <w:sz w:val="24"/>
          <w:szCs w:val="24"/>
          <w:lang w:eastAsia="zh-CN"/>
        </w:rPr>
      </w:pPr>
      <w:r w:rsidRPr="00A320DF"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 xml:space="preserve">This announcement is made pursuant to Part </w:t>
      </w:r>
      <w:proofErr w:type="spellStart"/>
      <w:r w:rsidRPr="00A320DF"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XIVA</w:t>
      </w:r>
      <w:proofErr w:type="spellEnd"/>
      <w:r w:rsidRPr="00A320DF"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 xml:space="preserve"> of the Securities and Futures </w:t>
      </w:r>
      <w:r w:rsidRPr="00D75ADB">
        <w:rPr>
          <w:rFonts w:ascii="Times New Roman" w:hAnsi="Times New Roman"/>
          <w:color w:val="000000"/>
          <w:spacing w:val="-5"/>
          <w:w w:val="105"/>
          <w:sz w:val="24"/>
          <w:szCs w:val="24"/>
        </w:rPr>
        <w:t xml:space="preserve">Ordinance and Rules 13.09(2)(a) and </w:t>
      </w:r>
      <w:proofErr w:type="spellStart"/>
      <w:r w:rsidRPr="00D75ADB">
        <w:rPr>
          <w:rFonts w:ascii="Times New Roman" w:hAnsi="Times New Roman"/>
          <w:color w:val="000000"/>
          <w:spacing w:val="-5"/>
          <w:w w:val="105"/>
          <w:sz w:val="24"/>
          <w:szCs w:val="24"/>
        </w:rPr>
        <w:t>13.10B</w:t>
      </w:r>
      <w:proofErr w:type="spellEnd"/>
      <w:r w:rsidRPr="00D75ADB">
        <w:rPr>
          <w:rFonts w:ascii="Times New Roman" w:hAnsi="Times New Roman"/>
          <w:color w:val="000000"/>
          <w:spacing w:val="-5"/>
          <w:w w:val="105"/>
          <w:sz w:val="24"/>
          <w:szCs w:val="24"/>
        </w:rPr>
        <w:t xml:space="preserve"> of the Rules Governing the Listing of </w:t>
      </w:r>
      <w:r w:rsidRPr="00D75ADB"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Securities on The Stock</w:t>
      </w:r>
      <w:r w:rsidR="00E66EF5" w:rsidRPr="00D75ADB"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 xml:space="preserve"> Exchange of Hong Kong Limited.</w:t>
      </w:r>
    </w:p>
    <w:p w:rsidR="00EE28F7" w:rsidRPr="00D75ADB" w:rsidRDefault="00EE28F7" w:rsidP="00D75ADB">
      <w:pPr>
        <w:numPr>
          <w:ilvl w:val="255"/>
          <w:numId w:val="0"/>
        </w:numPr>
        <w:tabs>
          <w:tab w:val="decimal" w:pos="576"/>
          <w:tab w:val="decimal" w:pos="720"/>
        </w:tabs>
        <w:spacing w:after="0" w:line="240" w:lineRule="auto"/>
        <w:jc w:val="both"/>
        <w:rPr>
          <w:rFonts w:ascii="Times New Roman" w:hAnsi="Times New Roman"/>
          <w:color w:val="000000"/>
          <w:spacing w:val="-6"/>
          <w:w w:val="105"/>
          <w:sz w:val="24"/>
          <w:szCs w:val="24"/>
          <w:lang w:eastAsia="zh-CN"/>
        </w:rPr>
      </w:pPr>
    </w:p>
    <w:p w:rsidR="00262A54" w:rsidRPr="00D75ADB" w:rsidRDefault="004371F2" w:rsidP="00D75ADB">
      <w:pPr>
        <w:numPr>
          <w:ilvl w:val="255"/>
          <w:numId w:val="0"/>
        </w:numPr>
        <w:tabs>
          <w:tab w:val="decimal" w:pos="576"/>
          <w:tab w:val="decimal" w:pos="720"/>
        </w:tabs>
        <w:spacing w:after="0" w:line="240" w:lineRule="auto"/>
        <w:jc w:val="both"/>
        <w:rPr>
          <w:rFonts w:ascii="Times New Roman" w:eastAsia="PMingLiU" w:hAnsi="Times New Roman"/>
          <w:color w:val="000000"/>
          <w:spacing w:val="-6"/>
          <w:w w:val="105"/>
          <w:sz w:val="24"/>
          <w:szCs w:val="24"/>
          <w:lang w:eastAsia="zh-TW"/>
        </w:rPr>
      </w:pPr>
      <w:r w:rsidRPr="00D75ADB">
        <w:rPr>
          <w:rFonts w:ascii="Times New Roman" w:hAnsi="Times New Roman"/>
          <w:color w:val="000000"/>
          <w:spacing w:val="-6"/>
          <w:w w:val="105"/>
          <w:sz w:val="24"/>
          <w:szCs w:val="24"/>
          <w:lang w:eastAsia="zh-CN"/>
        </w:rPr>
        <w:t>Reference</w:t>
      </w:r>
      <w:r w:rsidR="00EE28F7" w:rsidRPr="00D75ADB">
        <w:rPr>
          <w:rFonts w:ascii="Times New Roman" w:hAnsi="Times New Roman" w:hint="eastAsia"/>
          <w:color w:val="000000"/>
          <w:spacing w:val="-6"/>
          <w:w w:val="105"/>
          <w:sz w:val="24"/>
          <w:szCs w:val="24"/>
          <w:lang w:eastAsia="zh-CN"/>
        </w:rPr>
        <w:t>s</w:t>
      </w:r>
      <w:r w:rsidRPr="00D75ADB">
        <w:rPr>
          <w:rFonts w:ascii="Times New Roman" w:hAnsi="Times New Roman"/>
          <w:color w:val="000000"/>
          <w:spacing w:val="-6"/>
          <w:w w:val="105"/>
          <w:sz w:val="24"/>
          <w:szCs w:val="24"/>
          <w:lang w:eastAsia="zh-CN"/>
        </w:rPr>
        <w:t xml:space="preserve"> </w:t>
      </w:r>
      <w:r w:rsidR="00EE28F7" w:rsidRPr="00D75ADB">
        <w:rPr>
          <w:rFonts w:ascii="Times New Roman" w:hAnsi="Times New Roman" w:hint="eastAsia"/>
          <w:color w:val="000000"/>
          <w:spacing w:val="-6"/>
          <w:w w:val="105"/>
          <w:sz w:val="24"/>
          <w:szCs w:val="24"/>
          <w:lang w:eastAsia="zh-CN"/>
        </w:rPr>
        <w:t>are</w:t>
      </w:r>
      <w:r w:rsidRPr="00D75ADB">
        <w:rPr>
          <w:rFonts w:ascii="Times New Roman" w:hAnsi="Times New Roman"/>
          <w:color w:val="000000"/>
          <w:spacing w:val="-6"/>
          <w:w w:val="105"/>
          <w:sz w:val="24"/>
          <w:szCs w:val="24"/>
          <w:lang w:eastAsia="zh-CN"/>
        </w:rPr>
        <w:t xml:space="preserve"> made to the announcement of Yanzhou Coal Mining Company Limited (the </w:t>
      </w:r>
      <w:r w:rsidR="00EE28F7" w:rsidRPr="00D75ADB">
        <w:rPr>
          <w:rFonts w:ascii="Times New Roman" w:hAnsi="Times New Roman"/>
          <w:color w:val="000000"/>
          <w:spacing w:val="-6"/>
          <w:w w:val="105"/>
          <w:sz w:val="24"/>
          <w:szCs w:val="24"/>
          <w:lang w:eastAsia="zh-CN"/>
        </w:rPr>
        <w:t>“</w:t>
      </w:r>
      <w:r w:rsidRPr="00D75ADB">
        <w:rPr>
          <w:rFonts w:ascii="Times New Roman" w:hAnsi="Times New Roman"/>
          <w:b/>
          <w:color w:val="000000"/>
          <w:spacing w:val="-6"/>
          <w:w w:val="105"/>
          <w:sz w:val="24"/>
          <w:szCs w:val="24"/>
          <w:lang w:eastAsia="zh-CN"/>
        </w:rPr>
        <w:t>Company</w:t>
      </w:r>
      <w:r w:rsidR="00EE28F7" w:rsidRPr="00D75ADB">
        <w:rPr>
          <w:rFonts w:ascii="Times New Roman" w:hAnsi="Times New Roman"/>
          <w:color w:val="000000"/>
          <w:spacing w:val="-6"/>
          <w:w w:val="105"/>
          <w:sz w:val="24"/>
          <w:szCs w:val="24"/>
          <w:lang w:eastAsia="zh-CN"/>
        </w:rPr>
        <w:t>”</w:t>
      </w:r>
      <w:r w:rsidRPr="00D75ADB">
        <w:rPr>
          <w:rFonts w:ascii="Times New Roman" w:hAnsi="Times New Roman"/>
          <w:color w:val="000000"/>
          <w:spacing w:val="-6"/>
          <w:w w:val="105"/>
          <w:sz w:val="24"/>
          <w:szCs w:val="24"/>
          <w:lang w:eastAsia="zh-CN"/>
        </w:rPr>
        <w:t xml:space="preserve">) dated </w:t>
      </w:r>
      <w:r w:rsidR="00262A54" w:rsidRPr="00D75ADB">
        <w:rPr>
          <w:rFonts w:ascii="Times New Roman" w:hAnsi="Times New Roman"/>
          <w:color w:val="000000"/>
          <w:spacing w:val="-6"/>
          <w:w w:val="105"/>
          <w:sz w:val="24"/>
          <w:szCs w:val="24"/>
          <w:lang w:eastAsia="zh-CN"/>
        </w:rPr>
        <w:t>3 November 2016</w:t>
      </w:r>
      <w:r w:rsidR="00EE28F7" w:rsidRPr="00D75ADB">
        <w:rPr>
          <w:rFonts w:ascii="Times New Roman" w:hAnsi="Times New Roman"/>
          <w:color w:val="000000"/>
          <w:spacing w:val="-6"/>
          <w:w w:val="105"/>
          <w:sz w:val="24"/>
          <w:szCs w:val="24"/>
          <w:lang w:eastAsia="zh-CN"/>
        </w:rPr>
        <w:t xml:space="preserve"> in relation to the proposed non-public issuance of exchangeable corporate bonds by the controlling shareholder</w:t>
      </w:r>
      <w:r w:rsidR="00FB3B86" w:rsidRPr="00D75ADB">
        <w:rPr>
          <w:rFonts w:ascii="Times New Roman" w:eastAsia="PMingLiU" w:hAnsi="Times New Roman"/>
          <w:color w:val="000000"/>
          <w:spacing w:val="-6"/>
          <w:w w:val="105"/>
          <w:sz w:val="24"/>
          <w:szCs w:val="24"/>
          <w:lang w:eastAsia="zh-TW"/>
        </w:rPr>
        <w:t>,</w:t>
      </w:r>
      <w:r w:rsidR="00946AB7" w:rsidRPr="00D75ADB">
        <w:rPr>
          <w:rFonts w:ascii="Times New Roman" w:eastAsia="PMingLiU" w:hAnsi="Times New Roman" w:hint="eastAsia"/>
          <w:color w:val="000000"/>
          <w:spacing w:val="-6"/>
          <w:w w:val="105"/>
          <w:sz w:val="24"/>
          <w:szCs w:val="24"/>
          <w:lang w:eastAsia="zh-TW"/>
        </w:rPr>
        <w:t xml:space="preserve"> </w:t>
      </w:r>
      <w:r w:rsidR="00EE28F7" w:rsidRPr="00D75ADB">
        <w:rPr>
          <w:rFonts w:ascii="Times New Roman" w:hAnsi="Times New Roman" w:hint="eastAsia"/>
          <w:color w:val="000000"/>
          <w:spacing w:val="-6"/>
          <w:w w:val="105"/>
          <w:sz w:val="24"/>
          <w:szCs w:val="24"/>
          <w:lang w:eastAsia="zh-CN"/>
        </w:rPr>
        <w:t xml:space="preserve">the announcement dated </w:t>
      </w:r>
      <w:r w:rsidR="00946AB7" w:rsidRPr="00D75ADB">
        <w:rPr>
          <w:rFonts w:ascii="Times New Roman" w:eastAsia="PMingLiU" w:hAnsi="Times New Roman" w:hint="eastAsia"/>
          <w:color w:val="000000"/>
          <w:spacing w:val="-6"/>
          <w:w w:val="105"/>
          <w:sz w:val="24"/>
          <w:szCs w:val="24"/>
          <w:lang w:eastAsia="zh-TW"/>
        </w:rPr>
        <w:t xml:space="preserve">6 April 2017 </w:t>
      </w:r>
      <w:r w:rsidR="00EE28F7" w:rsidRPr="00D75ADB">
        <w:rPr>
          <w:rFonts w:ascii="Times New Roman" w:hAnsi="Times New Roman" w:hint="eastAsia"/>
          <w:color w:val="000000"/>
          <w:spacing w:val="-6"/>
          <w:w w:val="105"/>
          <w:sz w:val="24"/>
          <w:szCs w:val="24"/>
          <w:lang w:eastAsia="zh-CN"/>
        </w:rPr>
        <w:t xml:space="preserve">in relation to </w:t>
      </w:r>
      <w:r w:rsidR="00EE28F7" w:rsidRPr="00D75ADB">
        <w:rPr>
          <w:rFonts w:ascii="Times New Roman" w:eastAsia="PMingLiU" w:hAnsi="Times New Roman"/>
          <w:color w:val="000000"/>
          <w:spacing w:val="-6"/>
          <w:w w:val="105"/>
          <w:sz w:val="24"/>
          <w:szCs w:val="24"/>
          <w:lang w:eastAsia="zh-TW"/>
        </w:rPr>
        <w:t>no objection letter granted by Shanghai Stock Exchange concerning the listing and transferring of the non-public issuance of exchangeable corporate bonds by the controlling shareholder</w:t>
      </w:r>
      <w:r w:rsidR="00EE28F7" w:rsidRPr="00D75ADB">
        <w:rPr>
          <w:rFonts w:ascii="Times New Roman" w:hAnsi="Times New Roman" w:hint="eastAsia"/>
          <w:color w:val="000000"/>
          <w:spacing w:val="-6"/>
          <w:w w:val="105"/>
          <w:sz w:val="24"/>
          <w:szCs w:val="24"/>
          <w:lang w:eastAsia="zh-CN"/>
        </w:rPr>
        <w:t>,</w:t>
      </w:r>
      <w:r w:rsidR="00EE28F7" w:rsidRPr="00D75ADB">
        <w:rPr>
          <w:rFonts w:ascii="Times New Roman" w:eastAsia="PMingLiU" w:hAnsi="Times New Roman"/>
          <w:color w:val="000000"/>
          <w:spacing w:val="-6"/>
          <w:w w:val="105"/>
          <w:sz w:val="24"/>
          <w:szCs w:val="24"/>
          <w:lang w:eastAsia="zh-TW"/>
        </w:rPr>
        <w:t xml:space="preserve"> </w:t>
      </w:r>
      <w:r w:rsidR="00FB3B86" w:rsidRPr="00D75ADB">
        <w:rPr>
          <w:rFonts w:ascii="Times New Roman" w:eastAsia="PMingLiU" w:hAnsi="Times New Roman"/>
          <w:color w:val="000000"/>
          <w:spacing w:val="-6"/>
          <w:w w:val="105"/>
          <w:sz w:val="24"/>
          <w:szCs w:val="24"/>
          <w:lang w:eastAsia="zh-TW"/>
        </w:rPr>
        <w:t xml:space="preserve">and </w:t>
      </w:r>
      <w:r w:rsidR="00EE28F7" w:rsidRPr="00D75ADB">
        <w:rPr>
          <w:rFonts w:ascii="Times New Roman" w:hAnsi="Times New Roman" w:hint="eastAsia"/>
          <w:color w:val="000000"/>
          <w:spacing w:val="-6"/>
          <w:w w:val="105"/>
          <w:sz w:val="24"/>
          <w:szCs w:val="24"/>
          <w:lang w:eastAsia="zh-CN"/>
        </w:rPr>
        <w:t xml:space="preserve">the announcement dated </w:t>
      </w:r>
      <w:r w:rsidR="00FB3B86" w:rsidRPr="00D75ADB">
        <w:rPr>
          <w:rFonts w:ascii="Times New Roman" w:eastAsia="PMingLiU" w:hAnsi="Times New Roman"/>
          <w:color w:val="000000"/>
          <w:spacing w:val="-6"/>
          <w:w w:val="105"/>
          <w:sz w:val="24"/>
          <w:szCs w:val="24"/>
          <w:lang w:eastAsia="zh-TW"/>
        </w:rPr>
        <w:t>11 April 2017</w:t>
      </w:r>
      <w:r w:rsidR="00A320DF">
        <w:rPr>
          <w:rFonts w:ascii="Times New Roman" w:hAnsi="Times New Roman" w:hint="eastAsia"/>
          <w:color w:val="000000"/>
          <w:spacing w:val="-6"/>
          <w:w w:val="105"/>
          <w:sz w:val="24"/>
          <w:szCs w:val="24"/>
          <w:lang w:eastAsia="zh-CN"/>
        </w:rPr>
        <w:t xml:space="preserve"> </w:t>
      </w:r>
      <w:r w:rsidR="00EE28F7" w:rsidRPr="00D75ADB">
        <w:rPr>
          <w:rFonts w:ascii="Times New Roman" w:hAnsi="Times New Roman" w:hint="eastAsia"/>
          <w:color w:val="000000"/>
          <w:spacing w:val="-6"/>
          <w:w w:val="105"/>
          <w:sz w:val="24"/>
          <w:szCs w:val="24"/>
          <w:lang w:eastAsia="zh-CN"/>
        </w:rPr>
        <w:t xml:space="preserve">in </w:t>
      </w:r>
      <w:r w:rsidR="00A320DF" w:rsidRPr="00D75ADB">
        <w:rPr>
          <w:rFonts w:ascii="Times New Roman" w:hAnsi="Times New Roman" w:hint="eastAsia"/>
          <w:color w:val="000000"/>
          <w:spacing w:val="-6"/>
          <w:w w:val="105"/>
          <w:sz w:val="24"/>
          <w:szCs w:val="24"/>
          <w:lang w:eastAsia="zh-CN"/>
        </w:rPr>
        <w:t>relation to</w:t>
      </w:r>
      <w:r w:rsidR="00946AB7" w:rsidRPr="00D75ADB">
        <w:rPr>
          <w:rFonts w:ascii="Times New Roman" w:eastAsia="PMingLiU" w:hAnsi="Times New Roman" w:hint="eastAsia"/>
          <w:color w:val="000000"/>
          <w:spacing w:val="-6"/>
          <w:w w:val="105"/>
          <w:sz w:val="24"/>
          <w:szCs w:val="24"/>
          <w:lang w:eastAsia="zh-TW"/>
        </w:rPr>
        <w:t xml:space="preserve"> </w:t>
      </w:r>
      <w:r w:rsidR="00EE28F7" w:rsidRPr="00D75ADB">
        <w:rPr>
          <w:rFonts w:ascii="Times New Roman" w:hAnsi="Times New Roman" w:hint="eastAsia"/>
          <w:color w:val="000000"/>
          <w:spacing w:val="-6"/>
          <w:w w:val="105"/>
          <w:sz w:val="24"/>
          <w:szCs w:val="24"/>
          <w:lang w:eastAsia="zh-CN"/>
        </w:rPr>
        <w:t>the</w:t>
      </w:r>
      <w:r w:rsidR="00FB3B86" w:rsidRPr="00D75ADB">
        <w:rPr>
          <w:rFonts w:ascii="Times New Roman" w:eastAsia="PMingLiU" w:hAnsi="Times New Roman"/>
          <w:color w:val="000000"/>
          <w:spacing w:val="-6"/>
          <w:w w:val="105"/>
          <w:sz w:val="24"/>
          <w:szCs w:val="24"/>
          <w:lang w:eastAsia="zh-TW"/>
        </w:rPr>
        <w:t xml:space="preserve"> registration of guarantee and trust of certain shares of the Company held by the controlling shareholder for its proposed non-public issuance of exchangeable corporate bonds</w:t>
      </w:r>
      <w:r w:rsidR="00262A54" w:rsidRPr="00D75ADB">
        <w:rPr>
          <w:rFonts w:ascii="Times New Roman" w:hAnsi="Times New Roman"/>
          <w:color w:val="000000"/>
          <w:spacing w:val="-6"/>
          <w:w w:val="105"/>
          <w:sz w:val="24"/>
          <w:szCs w:val="24"/>
          <w:lang w:eastAsia="zh-CN"/>
        </w:rPr>
        <w:t xml:space="preserve">. </w:t>
      </w:r>
    </w:p>
    <w:p w:rsidR="00EE28F7" w:rsidRPr="00D75ADB" w:rsidRDefault="00EE28F7" w:rsidP="00D75ADB">
      <w:pPr>
        <w:numPr>
          <w:ilvl w:val="255"/>
          <w:numId w:val="0"/>
        </w:numPr>
        <w:tabs>
          <w:tab w:val="decimal" w:pos="576"/>
          <w:tab w:val="decimal" w:pos="720"/>
        </w:tabs>
        <w:spacing w:after="0" w:line="240" w:lineRule="auto"/>
        <w:jc w:val="both"/>
        <w:rPr>
          <w:rFonts w:ascii="Times New Roman" w:hAnsi="Times New Roman"/>
          <w:color w:val="000000"/>
          <w:spacing w:val="-6"/>
          <w:w w:val="105"/>
          <w:sz w:val="24"/>
          <w:szCs w:val="24"/>
          <w:lang w:eastAsia="zh-CN"/>
        </w:rPr>
      </w:pPr>
    </w:p>
    <w:p w:rsidR="002D6C5C" w:rsidRPr="00D75ADB" w:rsidRDefault="00262A54" w:rsidP="00D75ADB">
      <w:pPr>
        <w:numPr>
          <w:ilvl w:val="255"/>
          <w:numId w:val="0"/>
        </w:numPr>
        <w:tabs>
          <w:tab w:val="decimal" w:pos="576"/>
          <w:tab w:val="decimal" w:pos="720"/>
        </w:tabs>
        <w:spacing w:after="0" w:line="240" w:lineRule="auto"/>
        <w:jc w:val="both"/>
        <w:rPr>
          <w:rFonts w:ascii="Times New Roman" w:hAnsi="Times New Roman"/>
          <w:color w:val="000000"/>
          <w:spacing w:val="-6"/>
          <w:w w:val="105"/>
          <w:sz w:val="24"/>
          <w:szCs w:val="24"/>
          <w:lang w:eastAsia="zh-CN"/>
        </w:rPr>
      </w:pPr>
      <w:r w:rsidRPr="00D75ADB">
        <w:rPr>
          <w:rFonts w:ascii="Times New Roman" w:hAnsi="Times New Roman"/>
          <w:color w:val="000000"/>
          <w:spacing w:val="-6"/>
          <w:w w:val="105"/>
          <w:sz w:val="24"/>
          <w:szCs w:val="24"/>
          <w:lang w:eastAsia="zh-CN"/>
        </w:rPr>
        <w:t xml:space="preserve">On </w:t>
      </w:r>
      <w:r w:rsidR="006E1819" w:rsidRPr="00D75ADB">
        <w:rPr>
          <w:rFonts w:ascii="Times New Roman" w:hAnsi="Times New Roman" w:cs="Times New Roman"/>
          <w:color w:val="000000"/>
          <w:spacing w:val="-6"/>
          <w:w w:val="105"/>
          <w:sz w:val="24"/>
          <w:szCs w:val="24"/>
          <w:lang w:eastAsia="zh-CN"/>
        </w:rPr>
        <w:t>8</w:t>
      </w:r>
      <w:r w:rsidR="006E1819" w:rsidRPr="00A320DF">
        <w:rPr>
          <w:rFonts w:ascii="Times New Roman" w:hAnsi="Times New Roman" w:hint="eastAsia"/>
          <w:color w:val="000000"/>
          <w:spacing w:val="-6"/>
          <w:w w:val="105"/>
          <w:sz w:val="24"/>
          <w:szCs w:val="24"/>
          <w:lang w:eastAsia="zh-CN"/>
        </w:rPr>
        <w:t xml:space="preserve"> September</w:t>
      </w:r>
      <w:r w:rsidRPr="00A320DF">
        <w:rPr>
          <w:rFonts w:ascii="Times New Roman" w:hAnsi="Times New Roman"/>
          <w:color w:val="000000"/>
          <w:spacing w:val="-6"/>
          <w:w w:val="105"/>
          <w:sz w:val="24"/>
          <w:szCs w:val="24"/>
          <w:lang w:eastAsia="zh-CN"/>
        </w:rPr>
        <w:t xml:space="preserve"> 2017, the Company</w:t>
      </w:r>
      <w:r w:rsidR="00165B1C" w:rsidRPr="00D75ADB">
        <w:rPr>
          <w:rFonts w:ascii="Times New Roman" w:hAnsi="Times New Roman"/>
          <w:color w:val="000000"/>
          <w:spacing w:val="-6"/>
          <w:w w:val="105"/>
          <w:sz w:val="24"/>
          <w:szCs w:val="24"/>
          <w:lang w:eastAsia="zh-CN"/>
        </w:rPr>
        <w:t xml:space="preserve"> received a notification</w:t>
      </w:r>
      <w:r w:rsidR="002D6C5C" w:rsidRPr="00D75ADB">
        <w:rPr>
          <w:rFonts w:ascii="Times New Roman" w:hAnsi="Times New Roman"/>
          <w:color w:val="000000"/>
          <w:spacing w:val="-6"/>
          <w:w w:val="105"/>
          <w:sz w:val="24"/>
          <w:szCs w:val="24"/>
          <w:lang w:eastAsia="zh-CN"/>
        </w:rPr>
        <w:t xml:space="preserve"> from </w:t>
      </w:r>
      <w:proofErr w:type="spellStart"/>
      <w:r w:rsidR="002D6C5C" w:rsidRPr="00D75ADB">
        <w:rPr>
          <w:rFonts w:ascii="Times New Roman" w:hAnsi="Times New Roman"/>
          <w:color w:val="000000"/>
          <w:spacing w:val="-6"/>
          <w:w w:val="105"/>
          <w:sz w:val="24"/>
          <w:szCs w:val="24"/>
          <w:lang w:eastAsia="zh-CN"/>
        </w:rPr>
        <w:t>Yankuang</w:t>
      </w:r>
      <w:proofErr w:type="spellEnd"/>
      <w:r w:rsidR="002D6C5C" w:rsidRPr="00D75ADB">
        <w:rPr>
          <w:rFonts w:ascii="Times New Roman" w:hAnsi="Times New Roman"/>
          <w:color w:val="000000"/>
          <w:spacing w:val="-6"/>
          <w:w w:val="105"/>
          <w:sz w:val="24"/>
          <w:szCs w:val="24"/>
          <w:lang w:eastAsia="zh-CN"/>
        </w:rPr>
        <w:t xml:space="preserve"> Group Company Limited</w:t>
      </w:r>
      <w:r w:rsidR="00165B1C" w:rsidRPr="00D75ADB">
        <w:rPr>
          <w:rFonts w:ascii="Times New Roman" w:hAnsi="Times New Roman" w:hint="eastAsia"/>
          <w:color w:val="000000"/>
          <w:spacing w:val="-6"/>
          <w:w w:val="105"/>
          <w:sz w:val="24"/>
          <w:szCs w:val="24"/>
          <w:lang w:eastAsia="zh-CN"/>
        </w:rPr>
        <w:t xml:space="preserve"> </w:t>
      </w:r>
      <w:r w:rsidR="002D6C5C" w:rsidRPr="00D75ADB">
        <w:rPr>
          <w:rFonts w:ascii="Times New Roman" w:hAnsi="Times New Roman"/>
          <w:color w:val="000000"/>
          <w:spacing w:val="-6"/>
          <w:w w:val="105"/>
          <w:sz w:val="24"/>
          <w:szCs w:val="24"/>
          <w:lang w:eastAsia="zh-CN"/>
        </w:rPr>
        <w:t>(“</w:t>
      </w:r>
      <w:proofErr w:type="spellStart"/>
      <w:r w:rsidR="002D6C5C" w:rsidRPr="00A320DF">
        <w:rPr>
          <w:rFonts w:ascii="Times New Roman" w:hAnsi="Times New Roman"/>
          <w:b/>
          <w:color w:val="000000"/>
          <w:spacing w:val="-6"/>
          <w:w w:val="105"/>
          <w:sz w:val="24"/>
          <w:szCs w:val="24"/>
          <w:lang w:eastAsia="zh-CN"/>
        </w:rPr>
        <w:t>Yankuang</w:t>
      </w:r>
      <w:proofErr w:type="spellEnd"/>
      <w:r w:rsidR="002D6C5C" w:rsidRPr="00A320DF">
        <w:rPr>
          <w:rFonts w:ascii="Times New Roman" w:hAnsi="Times New Roman"/>
          <w:b/>
          <w:color w:val="000000"/>
          <w:spacing w:val="-6"/>
          <w:w w:val="105"/>
          <w:sz w:val="24"/>
          <w:szCs w:val="24"/>
          <w:lang w:eastAsia="zh-CN"/>
        </w:rPr>
        <w:t xml:space="preserve"> Group</w:t>
      </w:r>
      <w:r w:rsidR="002D6C5C" w:rsidRPr="00D75ADB">
        <w:rPr>
          <w:rFonts w:ascii="Times New Roman" w:hAnsi="Times New Roman"/>
          <w:color w:val="000000"/>
          <w:spacing w:val="-6"/>
          <w:w w:val="105"/>
          <w:sz w:val="24"/>
          <w:szCs w:val="24"/>
          <w:lang w:eastAsia="zh-CN"/>
        </w:rPr>
        <w:t>”</w:t>
      </w:r>
      <w:r w:rsidR="002D6C5C" w:rsidRPr="00A320DF">
        <w:rPr>
          <w:rFonts w:ascii="Times New Roman" w:hAnsi="Times New Roman"/>
          <w:color w:val="000000"/>
          <w:spacing w:val="-6"/>
          <w:w w:val="105"/>
          <w:sz w:val="24"/>
          <w:szCs w:val="24"/>
          <w:lang w:eastAsia="zh-CN"/>
        </w:rPr>
        <w:t xml:space="preserve">), the controlling shareholder of the Company, </w:t>
      </w:r>
      <w:r w:rsidR="00165B1C" w:rsidRPr="00D75ADB">
        <w:rPr>
          <w:rFonts w:ascii="Times New Roman" w:hAnsi="Times New Roman" w:hint="eastAsia"/>
          <w:color w:val="000000"/>
          <w:spacing w:val="-6"/>
          <w:w w:val="105"/>
          <w:sz w:val="24"/>
          <w:szCs w:val="24"/>
          <w:lang w:eastAsia="zh-CN"/>
        </w:rPr>
        <w:t>informing the Company</w:t>
      </w:r>
      <w:r w:rsidR="00F56504" w:rsidRPr="00D75ADB">
        <w:rPr>
          <w:rFonts w:ascii="Times New Roman" w:hAnsi="Times New Roman"/>
          <w:color w:val="000000"/>
          <w:spacing w:val="-6"/>
          <w:w w:val="105"/>
          <w:sz w:val="24"/>
          <w:szCs w:val="24"/>
          <w:lang w:eastAsia="zh-CN"/>
        </w:rPr>
        <w:t xml:space="preserve"> that</w:t>
      </w:r>
      <w:r w:rsidR="00291E6A" w:rsidRPr="00D75ADB">
        <w:rPr>
          <w:rFonts w:ascii="Times New Roman" w:hAnsi="Times New Roman"/>
          <w:color w:val="000000"/>
          <w:spacing w:val="-6"/>
          <w:w w:val="105"/>
          <w:sz w:val="24"/>
          <w:szCs w:val="24"/>
          <w:lang w:eastAsia="zh-CN"/>
        </w:rPr>
        <w:t xml:space="preserve"> </w:t>
      </w:r>
      <w:r w:rsidR="00FF0E6F" w:rsidRPr="00D75ADB">
        <w:rPr>
          <w:rFonts w:ascii="Times New Roman" w:hAnsi="Times New Roman"/>
          <w:color w:val="000000"/>
          <w:spacing w:val="-6"/>
          <w:w w:val="105"/>
          <w:sz w:val="24"/>
          <w:szCs w:val="24"/>
          <w:lang w:eastAsia="zh-CN"/>
        </w:rPr>
        <w:t xml:space="preserve">the </w:t>
      </w:r>
      <w:r w:rsidR="00EE28F7" w:rsidRPr="00D75ADB">
        <w:rPr>
          <w:rFonts w:ascii="Times New Roman" w:hAnsi="Times New Roman"/>
          <w:color w:val="000000"/>
          <w:spacing w:val="-6"/>
          <w:w w:val="105"/>
          <w:sz w:val="24"/>
          <w:szCs w:val="24"/>
          <w:lang w:eastAsia="zh-CN"/>
        </w:rPr>
        <w:t>“</w:t>
      </w:r>
      <w:r w:rsidR="00FF0E6F" w:rsidRPr="00D75ADB">
        <w:rPr>
          <w:rFonts w:ascii="Times New Roman" w:eastAsia="PMingLiU" w:hAnsi="Times New Roman"/>
          <w:color w:val="000000"/>
          <w:spacing w:val="-6"/>
          <w:w w:val="105"/>
          <w:sz w:val="24"/>
          <w:szCs w:val="24"/>
          <w:lang w:eastAsia="zh-TW"/>
        </w:rPr>
        <w:t xml:space="preserve">2017 Non-Public Issuance of Exchangeable Corporate Bonds by </w:t>
      </w:r>
      <w:proofErr w:type="spellStart"/>
      <w:r w:rsidR="00FF0E6F" w:rsidRPr="00D75ADB">
        <w:rPr>
          <w:rFonts w:ascii="Times New Roman" w:hAnsi="Times New Roman"/>
          <w:color w:val="000000"/>
          <w:spacing w:val="-6"/>
          <w:w w:val="105"/>
          <w:sz w:val="24"/>
          <w:szCs w:val="24"/>
          <w:lang w:eastAsia="zh-CN"/>
        </w:rPr>
        <w:t>Yankuang</w:t>
      </w:r>
      <w:proofErr w:type="spellEnd"/>
      <w:r w:rsidR="00FF0E6F" w:rsidRPr="00D75ADB">
        <w:rPr>
          <w:rFonts w:ascii="Times New Roman" w:hAnsi="Times New Roman"/>
          <w:color w:val="000000"/>
          <w:spacing w:val="-6"/>
          <w:w w:val="105"/>
          <w:sz w:val="24"/>
          <w:szCs w:val="24"/>
          <w:lang w:eastAsia="zh-CN"/>
        </w:rPr>
        <w:t xml:space="preserve"> Group Company Limited</w:t>
      </w:r>
      <w:r w:rsidR="00FF0E6F" w:rsidRPr="00D75ADB">
        <w:rPr>
          <w:rFonts w:ascii="Times New Roman" w:eastAsia="PMingLiU" w:hAnsi="Times New Roman"/>
          <w:color w:val="000000"/>
          <w:spacing w:val="-6"/>
          <w:w w:val="105"/>
          <w:sz w:val="24"/>
          <w:szCs w:val="24"/>
          <w:lang w:eastAsia="zh-TW"/>
        </w:rPr>
        <w:t xml:space="preserve"> </w:t>
      </w:r>
      <w:r w:rsidR="00A52CD4" w:rsidRPr="00D75ADB">
        <w:rPr>
          <w:rFonts w:ascii="Times New Roman" w:eastAsia="PMingLiU" w:hAnsi="Times New Roman"/>
          <w:color w:val="000000"/>
          <w:spacing w:val="-6"/>
          <w:w w:val="105"/>
          <w:sz w:val="24"/>
          <w:szCs w:val="24"/>
          <w:lang w:eastAsia="zh-TW"/>
        </w:rPr>
        <w:t>(</w:t>
      </w:r>
      <w:r w:rsidR="006E1819" w:rsidRPr="00D75ADB">
        <w:rPr>
          <w:rFonts w:ascii="Times New Roman" w:eastAsia="PMingLiU" w:hAnsi="Times New Roman"/>
          <w:color w:val="000000"/>
          <w:spacing w:val="-6"/>
          <w:w w:val="105"/>
          <w:sz w:val="24"/>
          <w:szCs w:val="24"/>
          <w:lang w:eastAsia="zh-TW"/>
        </w:rPr>
        <w:t xml:space="preserve">second </w:t>
      </w:r>
      <w:r w:rsidR="00A52CD4" w:rsidRPr="00D75ADB">
        <w:rPr>
          <w:rFonts w:ascii="Times New Roman" w:eastAsia="PMingLiU" w:hAnsi="Times New Roman"/>
          <w:color w:val="000000"/>
          <w:spacing w:val="-6"/>
          <w:w w:val="105"/>
          <w:sz w:val="24"/>
          <w:szCs w:val="24"/>
          <w:lang w:eastAsia="zh-TW"/>
        </w:rPr>
        <w:t>tranche)</w:t>
      </w:r>
      <w:r w:rsidR="00A320DF" w:rsidRPr="00772B1F">
        <w:rPr>
          <w:rFonts w:ascii="Times New Roman" w:hAnsi="Times New Roman"/>
          <w:color w:val="000000"/>
          <w:spacing w:val="-6"/>
          <w:w w:val="105"/>
          <w:sz w:val="24"/>
          <w:szCs w:val="24"/>
          <w:lang w:eastAsia="zh-CN"/>
        </w:rPr>
        <w:t>”</w:t>
      </w:r>
      <w:r w:rsidR="00A52CD4" w:rsidRPr="00D75ADB">
        <w:rPr>
          <w:rFonts w:ascii="Times New Roman" w:eastAsia="PMingLiU" w:hAnsi="Times New Roman"/>
          <w:color w:val="000000"/>
          <w:spacing w:val="-6"/>
          <w:w w:val="105"/>
          <w:sz w:val="24"/>
          <w:szCs w:val="24"/>
          <w:lang w:eastAsia="zh-TW"/>
        </w:rPr>
        <w:t xml:space="preserve"> (the </w:t>
      </w:r>
      <w:r w:rsidR="00EE28F7" w:rsidRPr="00D75ADB">
        <w:rPr>
          <w:rFonts w:ascii="Times New Roman" w:hAnsi="Times New Roman"/>
          <w:color w:val="000000"/>
          <w:spacing w:val="-6"/>
          <w:w w:val="105"/>
          <w:sz w:val="24"/>
          <w:szCs w:val="24"/>
          <w:lang w:eastAsia="zh-CN"/>
        </w:rPr>
        <w:t>“</w:t>
      </w:r>
      <w:proofErr w:type="spellStart"/>
      <w:r w:rsidR="00A52CD4" w:rsidRPr="00D75ADB">
        <w:rPr>
          <w:rFonts w:ascii="Times New Roman" w:eastAsia="PMingLiU" w:hAnsi="Times New Roman"/>
          <w:b/>
          <w:color w:val="000000"/>
          <w:spacing w:val="-6"/>
          <w:w w:val="105"/>
          <w:sz w:val="24"/>
          <w:szCs w:val="24"/>
          <w:lang w:eastAsia="zh-TW"/>
        </w:rPr>
        <w:t>17Yan</w:t>
      </w:r>
      <w:r w:rsidR="006E1819" w:rsidRPr="00D75ADB">
        <w:rPr>
          <w:rFonts w:ascii="Times New Roman" w:eastAsia="PMingLiU" w:hAnsi="Times New Roman"/>
          <w:b/>
          <w:color w:val="000000"/>
          <w:spacing w:val="-6"/>
          <w:w w:val="105"/>
          <w:sz w:val="24"/>
          <w:szCs w:val="24"/>
          <w:lang w:eastAsia="zh-TW"/>
        </w:rPr>
        <w:t>02</w:t>
      </w:r>
      <w:r w:rsidR="00A52CD4" w:rsidRPr="00D75ADB">
        <w:rPr>
          <w:rFonts w:ascii="Times New Roman" w:eastAsia="PMingLiU" w:hAnsi="Times New Roman"/>
          <w:b/>
          <w:color w:val="000000"/>
          <w:spacing w:val="-6"/>
          <w:w w:val="105"/>
          <w:sz w:val="24"/>
          <w:szCs w:val="24"/>
          <w:lang w:eastAsia="zh-TW"/>
        </w:rPr>
        <w:t>EB</w:t>
      </w:r>
      <w:proofErr w:type="spellEnd"/>
      <w:r w:rsidR="00EE28F7" w:rsidRPr="00D75ADB">
        <w:rPr>
          <w:rFonts w:ascii="Times New Roman" w:hAnsi="Times New Roman"/>
          <w:color w:val="000000"/>
          <w:spacing w:val="-6"/>
          <w:w w:val="105"/>
          <w:sz w:val="24"/>
          <w:szCs w:val="24"/>
          <w:lang w:eastAsia="zh-CN"/>
        </w:rPr>
        <w:t>”</w:t>
      </w:r>
      <w:r w:rsidR="00A52CD4" w:rsidRPr="00D75ADB">
        <w:rPr>
          <w:rFonts w:ascii="Times New Roman" w:eastAsia="PMingLiU" w:hAnsi="Times New Roman"/>
          <w:color w:val="000000"/>
          <w:spacing w:val="-6"/>
          <w:w w:val="105"/>
          <w:sz w:val="24"/>
          <w:szCs w:val="24"/>
          <w:lang w:eastAsia="zh-TW"/>
        </w:rPr>
        <w:t xml:space="preserve"> or the </w:t>
      </w:r>
      <w:r w:rsidR="00EE28F7" w:rsidRPr="00D75ADB">
        <w:rPr>
          <w:rFonts w:ascii="Times New Roman" w:hAnsi="Times New Roman"/>
          <w:color w:val="000000"/>
          <w:spacing w:val="-6"/>
          <w:w w:val="105"/>
          <w:sz w:val="24"/>
          <w:szCs w:val="24"/>
          <w:lang w:eastAsia="zh-CN"/>
        </w:rPr>
        <w:t>“</w:t>
      </w:r>
      <w:r w:rsidR="00FF0E6F" w:rsidRPr="00D75ADB">
        <w:rPr>
          <w:rFonts w:ascii="Times New Roman" w:eastAsia="PMingLiU" w:hAnsi="Times New Roman"/>
          <w:b/>
          <w:color w:val="000000"/>
          <w:spacing w:val="-6"/>
          <w:w w:val="105"/>
          <w:sz w:val="24"/>
          <w:szCs w:val="24"/>
          <w:lang w:eastAsia="zh-TW"/>
        </w:rPr>
        <w:t>Corporate Bonds</w:t>
      </w:r>
      <w:r w:rsidR="00EE28F7" w:rsidRPr="00D75ADB">
        <w:rPr>
          <w:rFonts w:ascii="Times New Roman" w:hAnsi="Times New Roman"/>
          <w:color w:val="000000"/>
          <w:spacing w:val="-6"/>
          <w:w w:val="105"/>
          <w:sz w:val="24"/>
          <w:szCs w:val="24"/>
          <w:lang w:eastAsia="zh-CN"/>
        </w:rPr>
        <w:t>”</w:t>
      </w:r>
      <w:r w:rsidR="00FF0E6F" w:rsidRPr="00D75ADB">
        <w:rPr>
          <w:rFonts w:ascii="Times New Roman" w:eastAsia="PMingLiU" w:hAnsi="Times New Roman"/>
          <w:color w:val="000000"/>
          <w:spacing w:val="-6"/>
          <w:w w:val="105"/>
          <w:sz w:val="24"/>
          <w:szCs w:val="24"/>
          <w:lang w:eastAsia="zh-TW"/>
        </w:rPr>
        <w:t>)</w:t>
      </w:r>
      <w:r w:rsidR="00FF0E6F" w:rsidRPr="00D75ADB">
        <w:rPr>
          <w:rFonts w:ascii="Times New Roman" w:hAnsi="Times New Roman"/>
          <w:color w:val="000000"/>
          <w:spacing w:val="-6"/>
          <w:w w:val="105"/>
          <w:sz w:val="24"/>
          <w:szCs w:val="24"/>
          <w:lang w:eastAsia="zh-CN"/>
        </w:rPr>
        <w:t xml:space="preserve"> </w:t>
      </w:r>
      <w:r w:rsidR="00291E6A" w:rsidRPr="00D75ADB">
        <w:rPr>
          <w:rFonts w:ascii="Times New Roman" w:hAnsi="Times New Roman"/>
          <w:color w:val="000000"/>
          <w:spacing w:val="-6"/>
          <w:w w:val="105"/>
          <w:sz w:val="24"/>
          <w:szCs w:val="24"/>
          <w:lang w:eastAsia="zh-CN"/>
        </w:rPr>
        <w:t xml:space="preserve">proposed to be issued by </w:t>
      </w:r>
      <w:proofErr w:type="spellStart"/>
      <w:r w:rsidR="00291E6A" w:rsidRPr="00D75ADB">
        <w:rPr>
          <w:rFonts w:ascii="Times New Roman" w:hAnsi="Times New Roman"/>
          <w:color w:val="000000"/>
          <w:spacing w:val="-6"/>
          <w:w w:val="105"/>
          <w:sz w:val="24"/>
          <w:szCs w:val="24"/>
          <w:lang w:eastAsia="zh-CN"/>
        </w:rPr>
        <w:t>Yankuang</w:t>
      </w:r>
      <w:proofErr w:type="spellEnd"/>
      <w:r w:rsidR="00291E6A" w:rsidRPr="00D75ADB">
        <w:rPr>
          <w:rFonts w:ascii="Times New Roman" w:hAnsi="Times New Roman"/>
          <w:color w:val="000000"/>
          <w:spacing w:val="-6"/>
          <w:w w:val="105"/>
          <w:sz w:val="24"/>
          <w:szCs w:val="24"/>
          <w:lang w:eastAsia="zh-CN"/>
        </w:rPr>
        <w:t xml:space="preserve"> Group will adopt the form of share guarantee</w:t>
      </w:r>
      <w:r w:rsidR="00CA1623" w:rsidRPr="00D75ADB">
        <w:rPr>
          <w:rFonts w:ascii="Times New Roman" w:hAnsi="Times New Roman"/>
          <w:color w:val="000000"/>
          <w:spacing w:val="-6"/>
          <w:w w:val="105"/>
          <w:sz w:val="24"/>
          <w:szCs w:val="24"/>
          <w:lang w:eastAsia="zh-CN"/>
        </w:rPr>
        <w:t>. It means that</w:t>
      </w:r>
      <w:r w:rsidR="00EC2EB7" w:rsidRPr="00D75ADB">
        <w:rPr>
          <w:rFonts w:ascii="Times New Roman" w:hAnsi="Times New Roman"/>
          <w:color w:val="000000"/>
          <w:spacing w:val="-6"/>
          <w:w w:val="105"/>
          <w:sz w:val="24"/>
          <w:szCs w:val="24"/>
          <w:lang w:eastAsia="zh-CN"/>
        </w:rPr>
        <w:t xml:space="preserve"> certain</w:t>
      </w:r>
      <w:r w:rsidR="00CA1623" w:rsidRPr="00D75ADB">
        <w:rPr>
          <w:rFonts w:ascii="Times New Roman" w:hAnsi="Times New Roman"/>
          <w:color w:val="000000"/>
          <w:spacing w:val="-6"/>
          <w:w w:val="105"/>
          <w:sz w:val="24"/>
          <w:szCs w:val="24"/>
          <w:lang w:eastAsia="zh-CN"/>
        </w:rPr>
        <w:t xml:space="preserve"> A shares of the Company held by </w:t>
      </w:r>
      <w:proofErr w:type="spellStart"/>
      <w:r w:rsidR="00CA1623" w:rsidRPr="00D75ADB">
        <w:rPr>
          <w:rFonts w:ascii="Times New Roman" w:hAnsi="Times New Roman"/>
          <w:color w:val="000000"/>
          <w:spacing w:val="-6"/>
          <w:w w:val="105"/>
          <w:sz w:val="24"/>
          <w:szCs w:val="24"/>
          <w:lang w:eastAsia="zh-CN"/>
        </w:rPr>
        <w:t>Yankuang</w:t>
      </w:r>
      <w:proofErr w:type="spellEnd"/>
      <w:r w:rsidR="00CA1623" w:rsidRPr="00D75ADB">
        <w:rPr>
          <w:rFonts w:ascii="Times New Roman" w:hAnsi="Times New Roman"/>
          <w:color w:val="000000"/>
          <w:spacing w:val="-6"/>
          <w:w w:val="105"/>
          <w:sz w:val="24"/>
          <w:szCs w:val="24"/>
          <w:lang w:eastAsia="zh-CN"/>
        </w:rPr>
        <w:t xml:space="preserve"> Group will be used as guarantee, </w:t>
      </w:r>
      <w:r w:rsidR="00202D03" w:rsidRPr="00D75ADB">
        <w:rPr>
          <w:rFonts w:ascii="Times New Roman" w:hAnsi="Times New Roman"/>
          <w:color w:val="000000"/>
          <w:spacing w:val="-6"/>
          <w:w w:val="105"/>
          <w:sz w:val="24"/>
          <w:szCs w:val="24"/>
          <w:lang w:eastAsia="zh-CN"/>
        </w:rPr>
        <w:t>and registration</w:t>
      </w:r>
      <w:r w:rsidR="00CA1623" w:rsidRPr="00D75ADB">
        <w:rPr>
          <w:rFonts w:ascii="Times New Roman" w:hAnsi="Times New Roman"/>
          <w:color w:val="000000"/>
          <w:spacing w:val="-6"/>
          <w:w w:val="105"/>
          <w:sz w:val="24"/>
          <w:szCs w:val="24"/>
          <w:lang w:eastAsia="zh-CN"/>
        </w:rPr>
        <w:t xml:space="preserve"> </w:t>
      </w:r>
      <w:r w:rsidR="00D72F12" w:rsidRPr="00D75ADB">
        <w:rPr>
          <w:rFonts w:ascii="Times New Roman" w:hAnsi="Times New Roman"/>
          <w:color w:val="000000"/>
          <w:spacing w:val="-6"/>
          <w:w w:val="105"/>
          <w:sz w:val="24"/>
          <w:szCs w:val="24"/>
          <w:lang w:eastAsia="zh-CN"/>
        </w:rPr>
        <w:t xml:space="preserve">of </w:t>
      </w:r>
      <w:r w:rsidR="00CA1623" w:rsidRPr="00D75ADB">
        <w:rPr>
          <w:rFonts w:ascii="Times New Roman" w:hAnsi="Times New Roman"/>
          <w:color w:val="000000"/>
          <w:spacing w:val="-6"/>
          <w:w w:val="105"/>
          <w:sz w:val="24"/>
          <w:szCs w:val="24"/>
          <w:lang w:eastAsia="zh-CN"/>
        </w:rPr>
        <w:t xml:space="preserve">guarantee and trust </w:t>
      </w:r>
      <w:r w:rsidR="00202D03" w:rsidRPr="00D75ADB">
        <w:rPr>
          <w:rFonts w:ascii="Times New Roman" w:hAnsi="Times New Roman"/>
          <w:color w:val="000000"/>
          <w:spacing w:val="-6"/>
          <w:w w:val="105"/>
          <w:sz w:val="24"/>
          <w:szCs w:val="24"/>
          <w:lang w:eastAsia="zh-CN"/>
        </w:rPr>
        <w:t xml:space="preserve">will be performed </w:t>
      </w:r>
      <w:r w:rsidR="00EC2EB7" w:rsidRPr="00D75ADB">
        <w:rPr>
          <w:rFonts w:ascii="Times New Roman" w:hAnsi="Times New Roman"/>
          <w:color w:val="000000"/>
          <w:spacing w:val="-6"/>
          <w:w w:val="105"/>
          <w:sz w:val="24"/>
          <w:szCs w:val="24"/>
          <w:lang w:eastAsia="zh-CN"/>
        </w:rPr>
        <w:t xml:space="preserve">in order to </w:t>
      </w:r>
      <w:r w:rsidR="00BD16F4" w:rsidRPr="00D75ADB">
        <w:rPr>
          <w:rFonts w:ascii="Times New Roman" w:hAnsi="Times New Roman"/>
          <w:color w:val="000000"/>
          <w:spacing w:val="-6"/>
          <w:w w:val="105"/>
          <w:sz w:val="24"/>
          <w:szCs w:val="24"/>
          <w:lang w:eastAsia="zh-CN"/>
        </w:rPr>
        <w:t>protect</w:t>
      </w:r>
      <w:r w:rsidR="00EC2EB7" w:rsidRPr="00D75ADB">
        <w:rPr>
          <w:rFonts w:ascii="Times New Roman" w:hAnsi="Times New Roman"/>
          <w:color w:val="000000"/>
          <w:spacing w:val="-6"/>
          <w:w w:val="105"/>
          <w:sz w:val="24"/>
          <w:szCs w:val="24"/>
          <w:lang w:eastAsia="zh-CN"/>
        </w:rPr>
        <w:t xml:space="preserve"> </w:t>
      </w:r>
      <w:r w:rsidR="008934AC" w:rsidRPr="00D75ADB">
        <w:rPr>
          <w:rFonts w:ascii="Times New Roman" w:hAnsi="Times New Roman"/>
          <w:color w:val="000000"/>
          <w:spacing w:val="-6"/>
          <w:w w:val="105"/>
          <w:sz w:val="24"/>
          <w:szCs w:val="24"/>
          <w:lang w:eastAsia="zh-CN"/>
        </w:rPr>
        <w:t xml:space="preserve">the holders of the Corporate Bonds </w:t>
      </w:r>
      <w:r w:rsidR="00BD16F4" w:rsidRPr="00D75ADB">
        <w:rPr>
          <w:rFonts w:ascii="Times New Roman" w:hAnsi="Times New Roman"/>
          <w:color w:val="000000"/>
          <w:spacing w:val="-6"/>
          <w:w w:val="105"/>
          <w:sz w:val="24"/>
          <w:szCs w:val="24"/>
          <w:lang w:eastAsia="zh-CN"/>
        </w:rPr>
        <w:t xml:space="preserve">in respect of the exchange of the Underlying Shares (as defined below) </w:t>
      </w:r>
      <w:r w:rsidR="008934AC" w:rsidRPr="00D75ADB">
        <w:rPr>
          <w:rFonts w:ascii="Times New Roman" w:hAnsi="Times New Roman"/>
          <w:color w:val="000000"/>
          <w:spacing w:val="-6"/>
          <w:w w:val="105"/>
          <w:sz w:val="24"/>
          <w:szCs w:val="24"/>
          <w:lang w:eastAsia="zh-CN"/>
        </w:rPr>
        <w:t xml:space="preserve">and the full </w:t>
      </w:r>
      <w:r w:rsidR="00BD16F4" w:rsidRPr="00D75ADB">
        <w:rPr>
          <w:rFonts w:ascii="Times New Roman" w:hAnsi="Times New Roman"/>
          <w:color w:val="000000"/>
          <w:spacing w:val="-6"/>
          <w:w w:val="105"/>
          <w:sz w:val="24"/>
          <w:szCs w:val="24"/>
          <w:lang w:eastAsia="zh-CN"/>
        </w:rPr>
        <w:t xml:space="preserve">and timely </w:t>
      </w:r>
      <w:r w:rsidR="008934AC" w:rsidRPr="00D75ADB">
        <w:rPr>
          <w:rFonts w:ascii="Times New Roman" w:hAnsi="Times New Roman"/>
          <w:color w:val="000000"/>
          <w:spacing w:val="-6"/>
          <w:w w:val="105"/>
          <w:sz w:val="24"/>
          <w:szCs w:val="24"/>
          <w:lang w:eastAsia="zh-CN"/>
        </w:rPr>
        <w:t xml:space="preserve">payment of </w:t>
      </w:r>
      <w:r w:rsidR="00BD16F4" w:rsidRPr="00D75ADB">
        <w:rPr>
          <w:rFonts w:ascii="Times New Roman" w:hAnsi="Times New Roman"/>
          <w:color w:val="000000"/>
          <w:spacing w:val="-6"/>
          <w:w w:val="105"/>
          <w:sz w:val="24"/>
          <w:szCs w:val="24"/>
          <w:lang w:eastAsia="zh-CN"/>
        </w:rPr>
        <w:t xml:space="preserve">the </w:t>
      </w:r>
      <w:r w:rsidR="008934AC" w:rsidRPr="00D75ADB">
        <w:rPr>
          <w:rFonts w:ascii="Times New Roman" w:hAnsi="Times New Roman"/>
          <w:color w:val="000000"/>
          <w:spacing w:val="-6"/>
          <w:w w:val="105"/>
          <w:sz w:val="24"/>
          <w:szCs w:val="24"/>
          <w:lang w:eastAsia="zh-CN"/>
        </w:rPr>
        <w:t xml:space="preserve">principal </w:t>
      </w:r>
      <w:r w:rsidR="00BD16F4" w:rsidRPr="00D75ADB">
        <w:rPr>
          <w:rFonts w:ascii="Times New Roman" w:hAnsi="Times New Roman"/>
          <w:color w:val="000000"/>
          <w:spacing w:val="-6"/>
          <w:w w:val="105"/>
          <w:sz w:val="24"/>
          <w:szCs w:val="24"/>
          <w:lang w:eastAsia="zh-CN"/>
        </w:rPr>
        <w:t xml:space="preserve">amount </w:t>
      </w:r>
      <w:r w:rsidR="008934AC" w:rsidRPr="00D75ADB">
        <w:rPr>
          <w:rFonts w:ascii="Times New Roman" w:hAnsi="Times New Roman"/>
          <w:color w:val="000000"/>
          <w:spacing w:val="-6"/>
          <w:w w:val="105"/>
          <w:sz w:val="24"/>
          <w:szCs w:val="24"/>
          <w:lang w:eastAsia="zh-CN"/>
        </w:rPr>
        <w:t xml:space="preserve">and interest of the Corporate Bonds. </w:t>
      </w:r>
    </w:p>
    <w:p w:rsidR="00EE28F7" w:rsidRPr="00D75ADB" w:rsidRDefault="00EE28F7" w:rsidP="00D75ADB">
      <w:pPr>
        <w:numPr>
          <w:ilvl w:val="255"/>
          <w:numId w:val="0"/>
        </w:numPr>
        <w:tabs>
          <w:tab w:val="decimal" w:pos="576"/>
          <w:tab w:val="decimal" w:pos="720"/>
        </w:tabs>
        <w:spacing w:after="0" w:line="240" w:lineRule="auto"/>
        <w:jc w:val="both"/>
        <w:rPr>
          <w:rFonts w:ascii="Times New Roman" w:hAnsi="Times New Roman"/>
          <w:color w:val="000000"/>
          <w:spacing w:val="-6"/>
          <w:w w:val="105"/>
          <w:sz w:val="24"/>
          <w:szCs w:val="24"/>
          <w:lang w:eastAsia="zh-CN"/>
        </w:rPr>
      </w:pPr>
    </w:p>
    <w:p w:rsidR="007D45B6" w:rsidRPr="00D75ADB" w:rsidRDefault="00AE690A" w:rsidP="00D75ADB">
      <w:pPr>
        <w:numPr>
          <w:ilvl w:val="255"/>
          <w:numId w:val="0"/>
        </w:numPr>
        <w:tabs>
          <w:tab w:val="decimal" w:pos="576"/>
          <w:tab w:val="decimal" w:pos="720"/>
        </w:tabs>
        <w:spacing w:after="0" w:line="240" w:lineRule="auto"/>
        <w:jc w:val="both"/>
        <w:rPr>
          <w:rFonts w:ascii="Times New Roman" w:hAnsi="Times New Roman"/>
          <w:color w:val="000000"/>
          <w:spacing w:val="-6"/>
          <w:w w:val="105"/>
          <w:sz w:val="24"/>
          <w:szCs w:val="24"/>
          <w:lang w:eastAsia="zh-CN"/>
        </w:rPr>
      </w:pPr>
      <w:r w:rsidRPr="00D75ADB">
        <w:rPr>
          <w:rFonts w:ascii="Times New Roman" w:eastAsia="PMingLiU" w:hAnsi="Times New Roman"/>
          <w:color w:val="000000"/>
          <w:spacing w:val="-6"/>
          <w:w w:val="105"/>
          <w:sz w:val="24"/>
          <w:szCs w:val="24"/>
          <w:lang w:eastAsia="zh-TW"/>
        </w:rPr>
        <w:lastRenderedPageBreak/>
        <w:t xml:space="preserve">Pursuant to the </w:t>
      </w:r>
      <w:r w:rsidR="00AE4616" w:rsidRPr="00772B1F">
        <w:rPr>
          <w:rFonts w:ascii="Times New Roman" w:hAnsi="Times New Roman"/>
          <w:color w:val="000000"/>
          <w:spacing w:val="-6"/>
          <w:w w:val="105"/>
          <w:sz w:val="24"/>
          <w:szCs w:val="24"/>
          <w:lang w:eastAsia="zh-CN"/>
        </w:rPr>
        <w:t>“</w:t>
      </w:r>
      <w:r w:rsidRPr="00D75ADB">
        <w:rPr>
          <w:rFonts w:ascii="Times New Roman" w:eastAsia="PMingLiU" w:hAnsi="Times New Roman"/>
          <w:color w:val="000000"/>
          <w:spacing w:val="-6"/>
          <w:w w:val="105"/>
          <w:sz w:val="24"/>
          <w:szCs w:val="24"/>
          <w:lang w:eastAsia="zh-TW"/>
        </w:rPr>
        <w:t xml:space="preserve">Detailed Rules of China Securities Depository and Clearing Corporation Limited on </w:t>
      </w:r>
      <w:r w:rsidR="000A32FD" w:rsidRPr="00D75ADB">
        <w:rPr>
          <w:rFonts w:ascii="Times New Roman" w:eastAsia="PMingLiU" w:hAnsi="Times New Roman"/>
          <w:color w:val="000000"/>
          <w:spacing w:val="-6"/>
          <w:w w:val="105"/>
          <w:sz w:val="24"/>
          <w:szCs w:val="24"/>
          <w:lang w:eastAsia="zh-TW"/>
        </w:rPr>
        <w:t xml:space="preserve">Depository and Clearing Services of </w:t>
      </w:r>
      <w:r w:rsidRPr="00D75ADB">
        <w:rPr>
          <w:rFonts w:ascii="Times New Roman" w:eastAsia="PMingLiU" w:hAnsi="Times New Roman"/>
          <w:color w:val="000000"/>
          <w:spacing w:val="-6"/>
          <w:w w:val="105"/>
          <w:sz w:val="24"/>
          <w:szCs w:val="24"/>
          <w:lang w:eastAsia="zh-TW"/>
        </w:rPr>
        <w:t>Exchangeable Corporate Bonds</w:t>
      </w:r>
      <w:r w:rsidR="00AE4616" w:rsidRPr="00772B1F">
        <w:rPr>
          <w:rFonts w:ascii="Times New Roman" w:hAnsi="Times New Roman"/>
          <w:color w:val="000000"/>
          <w:spacing w:val="-6"/>
          <w:w w:val="105"/>
          <w:sz w:val="24"/>
          <w:szCs w:val="24"/>
          <w:lang w:eastAsia="zh-CN"/>
        </w:rPr>
        <w:t>”</w:t>
      </w:r>
      <w:r w:rsidR="000A32FD" w:rsidRPr="00D75ADB">
        <w:rPr>
          <w:rFonts w:ascii="Times New Roman" w:eastAsia="PMingLiU" w:hAnsi="Times New Roman"/>
          <w:color w:val="000000"/>
          <w:spacing w:val="-6"/>
          <w:w w:val="105"/>
          <w:sz w:val="24"/>
          <w:szCs w:val="24"/>
          <w:lang w:eastAsia="zh-TW"/>
        </w:rPr>
        <w:t>:</w:t>
      </w:r>
    </w:p>
    <w:p w:rsidR="00EE28F7" w:rsidRPr="00D75ADB" w:rsidRDefault="00EE28F7" w:rsidP="00D75ADB">
      <w:pPr>
        <w:numPr>
          <w:ilvl w:val="255"/>
          <w:numId w:val="0"/>
        </w:numPr>
        <w:tabs>
          <w:tab w:val="decimal" w:pos="576"/>
          <w:tab w:val="decimal" w:pos="720"/>
        </w:tabs>
        <w:spacing w:after="0" w:line="240" w:lineRule="auto"/>
        <w:jc w:val="both"/>
        <w:rPr>
          <w:rFonts w:ascii="Times New Roman" w:hAnsi="Times New Roman"/>
          <w:color w:val="000000"/>
          <w:spacing w:val="-6"/>
          <w:w w:val="105"/>
          <w:sz w:val="24"/>
          <w:szCs w:val="24"/>
          <w:lang w:eastAsia="zh-CN"/>
        </w:rPr>
      </w:pPr>
    </w:p>
    <w:p w:rsidR="00D840EB" w:rsidRPr="00D75ADB" w:rsidRDefault="00EF7B30" w:rsidP="00D75ADB">
      <w:pPr>
        <w:pStyle w:val="ListParagraph"/>
        <w:numPr>
          <w:ilvl w:val="0"/>
          <w:numId w:val="5"/>
        </w:numPr>
        <w:tabs>
          <w:tab w:val="decimal" w:pos="709"/>
        </w:tabs>
        <w:spacing w:after="0" w:line="240" w:lineRule="auto"/>
        <w:ind w:left="709" w:hanging="709"/>
        <w:jc w:val="both"/>
        <w:rPr>
          <w:rFonts w:ascii="Times New Roman" w:eastAsia="PMingLiU" w:hAnsi="Times New Roman"/>
          <w:color w:val="000000"/>
          <w:spacing w:val="-6"/>
          <w:w w:val="105"/>
          <w:sz w:val="24"/>
          <w:szCs w:val="24"/>
          <w:lang w:eastAsia="zh-TW"/>
        </w:rPr>
      </w:pPr>
      <w:proofErr w:type="spellStart"/>
      <w:r w:rsidRPr="00A320DF">
        <w:rPr>
          <w:rFonts w:ascii="Times New Roman" w:eastAsia="PMingLiU" w:hAnsi="Times New Roman"/>
          <w:color w:val="000000"/>
          <w:spacing w:val="-6"/>
          <w:w w:val="105"/>
          <w:sz w:val="24"/>
          <w:szCs w:val="24"/>
          <w:lang w:eastAsia="zh-TW"/>
        </w:rPr>
        <w:t>Yankuang</w:t>
      </w:r>
      <w:proofErr w:type="spellEnd"/>
      <w:r w:rsidRPr="00A320DF">
        <w:rPr>
          <w:rFonts w:ascii="Times New Roman" w:eastAsia="PMingLiU" w:hAnsi="Times New Roman"/>
          <w:color w:val="000000"/>
          <w:spacing w:val="-6"/>
          <w:w w:val="105"/>
          <w:sz w:val="24"/>
          <w:szCs w:val="24"/>
          <w:lang w:eastAsia="zh-TW"/>
        </w:rPr>
        <w:t xml:space="preserve"> Group and</w:t>
      </w:r>
      <w:r w:rsidRPr="00D75ADB">
        <w:rPr>
          <w:sz w:val="24"/>
          <w:szCs w:val="24"/>
        </w:rPr>
        <w:t xml:space="preserve"> </w:t>
      </w:r>
      <w:r w:rsidRPr="00A320DF">
        <w:rPr>
          <w:rFonts w:ascii="Times New Roman" w:eastAsia="PMingLiU" w:hAnsi="Times New Roman"/>
          <w:color w:val="000000"/>
          <w:spacing w:val="-6"/>
          <w:w w:val="105"/>
          <w:sz w:val="24"/>
          <w:szCs w:val="24"/>
          <w:lang w:eastAsia="zh-TW"/>
        </w:rPr>
        <w:t>CITIC Securities Co., Ltd. (</w:t>
      </w:r>
      <w:r w:rsidR="00EE28F7" w:rsidRPr="00A320DF">
        <w:rPr>
          <w:rFonts w:ascii="Times New Roman" w:hAnsi="Times New Roman"/>
          <w:color w:val="000000"/>
          <w:spacing w:val="-6"/>
          <w:w w:val="105"/>
          <w:sz w:val="24"/>
          <w:szCs w:val="24"/>
          <w:lang w:eastAsia="zh-CN"/>
        </w:rPr>
        <w:t>“</w:t>
      </w:r>
      <w:r w:rsidRPr="00A320DF">
        <w:rPr>
          <w:rFonts w:ascii="Times New Roman" w:eastAsia="PMingLiU" w:hAnsi="Times New Roman"/>
          <w:b/>
          <w:color w:val="000000"/>
          <w:spacing w:val="-6"/>
          <w:w w:val="105"/>
          <w:sz w:val="24"/>
          <w:szCs w:val="24"/>
          <w:lang w:eastAsia="zh-TW"/>
        </w:rPr>
        <w:t>CITIC Securities</w:t>
      </w:r>
      <w:r w:rsidR="00EE28F7" w:rsidRPr="00D75ADB">
        <w:rPr>
          <w:rFonts w:ascii="Times New Roman" w:hAnsi="Times New Roman"/>
          <w:color w:val="000000"/>
          <w:spacing w:val="-6"/>
          <w:w w:val="105"/>
          <w:sz w:val="24"/>
          <w:szCs w:val="24"/>
          <w:lang w:eastAsia="zh-CN"/>
        </w:rPr>
        <w:t>”</w:t>
      </w:r>
      <w:r w:rsidRPr="00D75ADB">
        <w:rPr>
          <w:rFonts w:ascii="Times New Roman" w:eastAsia="PMingLiU" w:hAnsi="Times New Roman"/>
          <w:color w:val="000000"/>
          <w:spacing w:val="-6"/>
          <w:w w:val="105"/>
          <w:sz w:val="24"/>
          <w:szCs w:val="24"/>
          <w:lang w:eastAsia="zh-TW"/>
        </w:rPr>
        <w:t xml:space="preserve">), trustee of </w:t>
      </w:r>
      <w:r w:rsidR="0033333A" w:rsidRPr="00D75ADB">
        <w:rPr>
          <w:rFonts w:ascii="Times New Roman" w:eastAsia="PMingLiU" w:hAnsi="Times New Roman"/>
          <w:color w:val="000000"/>
          <w:spacing w:val="-6"/>
          <w:w w:val="105"/>
          <w:sz w:val="24"/>
          <w:szCs w:val="24"/>
          <w:lang w:eastAsia="zh-TW"/>
        </w:rPr>
        <w:t>these</w:t>
      </w:r>
      <w:r w:rsidRPr="00D75ADB">
        <w:rPr>
          <w:rFonts w:ascii="Times New Roman" w:eastAsia="PMingLiU" w:hAnsi="Times New Roman"/>
          <w:color w:val="000000"/>
          <w:spacing w:val="-6"/>
          <w:w w:val="105"/>
          <w:sz w:val="24"/>
          <w:szCs w:val="24"/>
          <w:lang w:eastAsia="zh-TW"/>
        </w:rPr>
        <w:t xml:space="preserve"> exchangeable bonds, entered into the </w:t>
      </w:r>
      <w:r w:rsidR="00A320DF" w:rsidRPr="00772B1F">
        <w:rPr>
          <w:rFonts w:ascii="Times New Roman" w:hAnsi="Times New Roman"/>
          <w:color w:val="000000"/>
          <w:spacing w:val="-6"/>
          <w:w w:val="105"/>
          <w:sz w:val="24"/>
          <w:szCs w:val="24"/>
          <w:lang w:eastAsia="zh-CN"/>
        </w:rPr>
        <w:t>“</w:t>
      </w:r>
      <w:r w:rsidRPr="00D75ADB">
        <w:rPr>
          <w:rFonts w:ascii="Times New Roman" w:eastAsia="PMingLiU" w:hAnsi="Times New Roman"/>
          <w:color w:val="000000"/>
          <w:spacing w:val="-6"/>
          <w:w w:val="105"/>
          <w:sz w:val="24"/>
          <w:szCs w:val="24"/>
          <w:lang w:eastAsia="zh-TW"/>
        </w:rPr>
        <w:t>Guarantee and Trust Agreement</w:t>
      </w:r>
      <w:r w:rsidR="00A320DF" w:rsidRPr="00772B1F">
        <w:rPr>
          <w:rFonts w:ascii="Times New Roman" w:hAnsi="Times New Roman"/>
          <w:color w:val="000000"/>
          <w:spacing w:val="-6"/>
          <w:w w:val="105"/>
          <w:sz w:val="24"/>
          <w:szCs w:val="24"/>
          <w:lang w:eastAsia="zh-CN"/>
        </w:rPr>
        <w:t>”</w:t>
      </w:r>
      <w:r w:rsidRPr="00D75ADB">
        <w:rPr>
          <w:rFonts w:ascii="Times New Roman" w:eastAsia="PMingLiU" w:hAnsi="Times New Roman"/>
          <w:color w:val="000000"/>
          <w:spacing w:val="-6"/>
          <w:w w:val="105"/>
          <w:sz w:val="24"/>
          <w:szCs w:val="24"/>
          <w:lang w:eastAsia="zh-TW"/>
        </w:rPr>
        <w:t xml:space="preserve"> and both parties </w:t>
      </w:r>
      <w:r w:rsidR="00250177" w:rsidRPr="00D75ADB">
        <w:rPr>
          <w:rFonts w:ascii="Times New Roman" w:eastAsia="PMingLiU" w:hAnsi="Times New Roman"/>
          <w:color w:val="000000"/>
          <w:spacing w:val="-6"/>
          <w:w w:val="105"/>
          <w:sz w:val="24"/>
          <w:szCs w:val="24"/>
          <w:lang w:eastAsia="zh-TW"/>
        </w:rPr>
        <w:t>agreed</w:t>
      </w:r>
      <w:r w:rsidRPr="00D75ADB">
        <w:rPr>
          <w:rFonts w:ascii="Times New Roman" w:eastAsia="PMingLiU" w:hAnsi="Times New Roman"/>
          <w:color w:val="000000"/>
          <w:spacing w:val="-6"/>
          <w:w w:val="105"/>
          <w:sz w:val="24"/>
          <w:szCs w:val="24"/>
          <w:lang w:eastAsia="zh-TW"/>
        </w:rPr>
        <w:t xml:space="preserve"> that certain A shares of the Company</w:t>
      </w:r>
      <w:r w:rsidR="001873D9" w:rsidRPr="00D75ADB">
        <w:rPr>
          <w:rFonts w:ascii="Times New Roman" w:eastAsia="PMingLiU" w:hAnsi="Times New Roman"/>
          <w:color w:val="000000"/>
          <w:spacing w:val="-6"/>
          <w:w w:val="105"/>
          <w:sz w:val="24"/>
          <w:szCs w:val="24"/>
          <w:lang w:eastAsia="zh-TW"/>
        </w:rPr>
        <w:t xml:space="preserve"> </w:t>
      </w:r>
      <w:r w:rsidR="0033333A" w:rsidRPr="00D75ADB">
        <w:rPr>
          <w:rFonts w:ascii="Times New Roman" w:eastAsia="PMingLiU" w:hAnsi="Times New Roman"/>
          <w:color w:val="000000"/>
          <w:spacing w:val="-6"/>
          <w:w w:val="105"/>
          <w:sz w:val="24"/>
          <w:szCs w:val="24"/>
          <w:lang w:eastAsia="zh-TW"/>
        </w:rPr>
        <w:t xml:space="preserve">which are the </w:t>
      </w:r>
      <w:r w:rsidR="00EE4DC8" w:rsidRPr="00D75ADB">
        <w:rPr>
          <w:rFonts w:ascii="Times New Roman" w:eastAsia="PMingLiU" w:hAnsi="Times New Roman"/>
          <w:color w:val="000000"/>
          <w:spacing w:val="-6"/>
          <w:w w:val="105"/>
          <w:sz w:val="24"/>
          <w:szCs w:val="24"/>
          <w:lang w:eastAsia="zh-TW"/>
        </w:rPr>
        <w:t xml:space="preserve">subject of the Corporate Bonds </w:t>
      </w:r>
      <w:r w:rsidR="001873D9" w:rsidRPr="00D75ADB">
        <w:rPr>
          <w:rFonts w:ascii="Times New Roman" w:eastAsia="PMingLiU" w:hAnsi="Times New Roman"/>
          <w:color w:val="000000"/>
          <w:spacing w:val="-6"/>
          <w:w w:val="105"/>
          <w:sz w:val="24"/>
          <w:szCs w:val="24"/>
          <w:lang w:eastAsia="zh-TW"/>
        </w:rPr>
        <w:t xml:space="preserve">(the </w:t>
      </w:r>
      <w:r w:rsidR="00EE28F7" w:rsidRPr="00D75ADB">
        <w:rPr>
          <w:rFonts w:ascii="Times New Roman" w:hAnsi="Times New Roman"/>
          <w:color w:val="000000"/>
          <w:spacing w:val="-6"/>
          <w:w w:val="105"/>
          <w:sz w:val="24"/>
          <w:szCs w:val="24"/>
          <w:lang w:eastAsia="zh-CN"/>
        </w:rPr>
        <w:t>“</w:t>
      </w:r>
      <w:r w:rsidR="001873D9" w:rsidRPr="00D75ADB">
        <w:rPr>
          <w:rFonts w:ascii="Times New Roman" w:eastAsia="PMingLiU" w:hAnsi="Times New Roman"/>
          <w:b/>
          <w:color w:val="000000"/>
          <w:spacing w:val="-6"/>
          <w:w w:val="105"/>
          <w:sz w:val="24"/>
          <w:szCs w:val="24"/>
          <w:lang w:eastAsia="zh-TW"/>
        </w:rPr>
        <w:t>Underlying Shares</w:t>
      </w:r>
      <w:r w:rsidR="00EE28F7" w:rsidRPr="00D75ADB">
        <w:rPr>
          <w:rFonts w:ascii="Times New Roman" w:hAnsi="Times New Roman"/>
          <w:color w:val="000000"/>
          <w:spacing w:val="-6"/>
          <w:w w:val="105"/>
          <w:sz w:val="24"/>
          <w:szCs w:val="24"/>
          <w:lang w:eastAsia="zh-CN"/>
        </w:rPr>
        <w:t>”</w:t>
      </w:r>
      <w:r w:rsidR="001873D9" w:rsidRPr="00D75ADB">
        <w:rPr>
          <w:rFonts w:ascii="Times New Roman" w:eastAsia="PMingLiU" w:hAnsi="Times New Roman"/>
          <w:color w:val="000000"/>
          <w:spacing w:val="-6"/>
          <w:w w:val="105"/>
          <w:sz w:val="24"/>
          <w:szCs w:val="24"/>
          <w:lang w:eastAsia="zh-TW"/>
        </w:rPr>
        <w:t xml:space="preserve">) and </w:t>
      </w:r>
      <w:r w:rsidR="00250177" w:rsidRPr="00D75ADB">
        <w:rPr>
          <w:rFonts w:ascii="Times New Roman" w:eastAsia="PMingLiU" w:hAnsi="Times New Roman"/>
          <w:color w:val="000000"/>
          <w:spacing w:val="-6"/>
          <w:w w:val="105"/>
          <w:sz w:val="24"/>
          <w:szCs w:val="24"/>
          <w:lang w:eastAsia="zh-TW"/>
        </w:rPr>
        <w:t>their</w:t>
      </w:r>
      <w:r w:rsidR="001873D9" w:rsidRPr="00D75ADB">
        <w:rPr>
          <w:rFonts w:ascii="Times New Roman" w:eastAsia="PMingLiU" w:hAnsi="Times New Roman"/>
          <w:color w:val="000000"/>
          <w:spacing w:val="-6"/>
          <w:w w:val="105"/>
          <w:sz w:val="24"/>
          <w:szCs w:val="24"/>
          <w:lang w:eastAsia="zh-TW"/>
        </w:rPr>
        <w:t xml:space="preserve"> yield</w:t>
      </w:r>
      <w:r w:rsidR="00250177" w:rsidRPr="00D75ADB">
        <w:rPr>
          <w:rFonts w:ascii="Times New Roman" w:eastAsia="PMingLiU" w:hAnsi="Times New Roman"/>
          <w:color w:val="000000"/>
          <w:spacing w:val="-6"/>
          <w:w w:val="105"/>
          <w:sz w:val="24"/>
          <w:szCs w:val="24"/>
          <w:lang w:eastAsia="zh-TW"/>
        </w:rPr>
        <w:t xml:space="preserve"> to be used as guarantee and trust properties</w:t>
      </w:r>
      <w:r w:rsidR="002F1D14" w:rsidRPr="00D75ADB">
        <w:rPr>
          <w:rFonts w:ascii="Times New Roman" w:eastAsia="PMingLiU" w:hAnsi="Times New Roman"/>
          <w:color w:val="000000"/>
          <w:spacing w:val="-6"/>
          <w:w w:val="105"/>
          <w:sz w:val="24"/>
          <w:szCs w:val="24"/>
          <w:lang w:eastAsia="zh-TW"/>
        </w:rPr>
        <w:t>;</w:t>
      </w:r>
    </w:p>
    <w:p w:rsidR="002F1D14" w:rsidRPr="00D75ADB" w:rsidRDefault="002F1D14" w:rsidP="00D75ADB">
      <w:pPr>
        <w:pStyle w:val="ListParagraph"/>
        <w:tabs>
          <w:tab w:val="decimal" w:pos="576"/>
          <w:tab w:val="decimal" w:pos="630"/>
        </w:tabs>
        <w:spacing w:after="0" w:line="240" w:lineRule="auto"/>
        <w:ind w:left="630"/>
        <w:jc w:val="both"/>
        <w:rPr>
          <w:rFonts w:ascii="Times New Roman" w:eastAsia="PMingLiU" w:hAnsi="Times New Roman"/>
          <w:color w:val="000000"/>
          <w:spacing w:val="-6"/>
          <w:w w:val="105"/>
          <w:sz w:val="24"/>
          <w:szCs w:val="24"/>
          <w:lang w:eastAsia="zh-TW"/>
        </w:rPr>
      </w:pPr>
    </w:p>
    <w:p w:rsidR="00132334" w:rsidRPr="00D75ADB" w:rsidRDefault="002F1D14" w:rsidP="00D75ADB">
      <w:pPr>
        <w:pStyle w:val="ListParagraph"/>
        <w:numPr>
          <w:ilvl w:val="0"/>
          <w:numId w:val="5"/>
        </w:numPr>
        <w:tabs>
          <w:tab w:val="decimal" w:pos="709"/>
        </w:tabs>
        <w:spacing w:after="0" w:line="240" w:lineRule="auto"/>
        <w:ind w:left="709" w:hanging="709"/>
        <w:jc w:val="both"/>
        <w:rPr>
          <w:rFonts w:ascii="Times New Roman" w:eastAsia="PMingLiU" w:hAnsi="Times New Roman"/>
          <w:color w:val="000000"/>
          <w:spacing w:val="-6"/>
          <w:w w:val="105"/>
          <w:sz w:val="24"/>
          <w:szCs w:val="24"/>
          <w:lang w:eastAsia="zh-TW"/>
        </w:rPr>
      </w:pPr>
      <w:proofErr w:type="spellStart"/>
      <w:r w:rsidRPr="00D75ADB">
        <w:rPr>
          <w:rFonts w:ascii="Times New Roman" w:eastAsia="PMingLiU" w:hAnsi="Times New Roman"/>
          <w:color w:val="000000"/>
          <w:spacing w:val="-6"/>
          <w:w w:val="105"/>
          <w:sz w:val="24"/>
          <w:szCs w:val="24"/>
          <w:lang w:eastAsia="zh-TW"/>
        </w:rPr>
        <w:t>Yankuang</w:t>
      </w:r>
      <w:proofErr w:type="spellEnd"/>
      <w:r w:rsidRPr="00D75ADB">
        <w:rPr>
          <w:rFonts w:ascii="Times New Roman" w:eastAsia="PMingLiU" w:hAnsi="Times New Roman"/>
          <w:color w:val="000000"/>
          <w:spacing w:val="-6"/>
          <w:w w:val="105"/>
          <w:sz w:val="24"/>
          <w:szCs w:val="24"/>
          <w:lang w:eastAsia="zh-TW"/>
        </w:rPr>
        <w:t xml:space="preserve"> Group and CITIC Securities</w:t>
      </w:r>
      <w:r w:rsidR="00132334" w:rsidRPr="00D75ADB">
        <w:rPr>
          <w:rFonts w:ascii="Times New Roman" w:eastAsia="PMingLiU" w:hAnsi="Times New Roman"/>
          <w:color w:val="000000"/>
          <w:spacing w:val="-6"/>
          <w:w w:val="105"/>
          <w:sz w:val="24"/>
          <w:szCs w:val="24"/>
          <w:lang w:eastAsia="zh-TW"/>
        </w:rPr>
        <w:t xml:space="preserve"> </w:t>
      </w:r>
      <w:r w:rsidR="00EE4DC8" w:rsidRPr="00D75ADB">
        <w:rPr>
          <w:rFonts w:ascii="Times New Roman" w:eastAsia="PMingLiU" w:hAnsi="Times New Roman"/>
          <w:color w:val="000000"/>
          <w:spacing w:val="-6"/>
          <w:w w:val="105"/>
          <w:sz w:val="24"/>
          <w:szCs w:val="24"/>
          <w:lang w:eastAsia="zh-TW"/>
        </w:rPr>
        <w:t>opened</w:t>
      </w:r>
      <w:r w:rsidR="00132334" w:rsidRPr="00D75ADB">
        <w:rPr>
          <w:rFonts w:ascii="Times New Roman" w:eastAsia="PMingLiU" w:hAnsi="Times New Roman"/>
          <w:color w:val="000000"/>
          <w:spacing w:val="-6"/>
          <w:w w:val="105"/>
          <w:sz w:val="24"/>
          <w:szCs w:val="24"/>
          <w:lang w:eastAsia="zh-TW"/>
        </w:rPr>
        <w:t xml:space="preserve"> the exchangeable corporate bond guarantee and </w:t>
      </w:r>
      <w:r w:rsidR="00EE4DC8" w:rsidRPr="00D75ADB">
        <w:rPr>
          <w:rFonts w:ascii="Times New Roman" w:eastAsia="PMingLiU" w:hAnsi="Times New Roman"/>
          <w:color w:val="000000"/>
          <w:spacing w:val="-6"/>
          <w:w w:val="105"/>
          <w:sz w:val="24"/>
          <w:szCs w:val="24"/>
          <w:lang w:eastAsia="zh-TW"/>
        </w:rPr>
        <w:t xml:space="preserve">trust </w:t>
      </w:r>
      <w:r w:rsidR="00222F25" w:rsidRPr="00D75ADB">
        <w:rPr>
          <w:rFonts w:ascii="Times New Roman" w:eastAsia="PMingLiU" w:hAnsi="Times New Roman"/>
          <w:color w:val="000000"/>
          <w:spacing w:val="-6"/>
          <w:w w:val="105"/>
          <w:sz w:val="24"/>
          <w:szCs w:val="24"/>
          <w:lang w:eastAsia="zh-TW"/>
        </w:rPr>
        <w:t>designated</w:t>
      </w:r>
      <w:r w:rsidR="00132334" w:rsidRPr="00D75ADB">
        <w:rPr>
          <w:rFonts w:ascii="Times New Roman" w:eastAsia="PMingLiU" w:hAnsi="Times New Roman"/>
          <w:color w:val="000000"/>
          <w:spacing w:val="-6"/>
          <w:w w:val="105"/>
          <w:sz w:val="24"/>
          <w:szCs w:val="24"/>
          <w:lang w:eastAsia="zh-TW"/>
        </w:rPr>
        <w:t xml:space="preserve"> securities</w:t>
      </w:r>
      <w:r w:rsidR="00DD27C3" w:rsidRPr="00D75ADB">
        <w:rPr>
          <w:rFonts w:ascii="Times New Roman" w:eastAsia="PMingLiU" w:hAnsi="Times New Roman"/>
          <w:color w:val="000000"/>
          <w:spacing w:val="-6"/>
          <w:w w:val="105"/>
          <w:sz w:val="24"/>
          <w:szCs w:val="24"/>
          <w:lang w:eastAsia="zh-TW"/>
        </w:rPr>
        <w:t xml:space="preserve"> account</w:t>
      </w:r>
      <w:r w:rsidR="00CC5E8F" w:rsidRPr="00D75ADB">
        <w:rPr>
          <w:rFonts w:ascii="Times New Roman" w:eastAsia="PMingLiU" w:hAnsi="Times New Roman"/>
          <w:color w:val="000000"/>
          <w:spacing w:val="-6"/>
          <w:w w:val="105"/>
          <w:sz w:val="24"/>
          <w:szCs w:val="24"/>
          <w:lang w:eastAsia="zh-TW"/>
        </w:rPr>
        <w:t xml:space="preserve"> (the </w:t>
      </w:r>
      <w:r w:rsidR="00EE28F7" w:rsidRPr="00D75ADB">
        <w:rPr>
          <w:rFonts w:ascii="Times New Roman" w:hAnsi="Times New Roman"/>
          <w:color w:val="000000"/>
          <w:spacing w:val="-6"/>
          <w:w w:val="105"/>
          <w:sz w:val="24"/>
          <w:szCs w:val="24"/>
          <w:lang w:eastAsia="zh-CN"/>
        </w:rPr>
        <w:t>“</w:t>
      </w:r>
      <w:r w:rsidR="00CC5E8F" w:rsidRPr="00D75ADB">
        <w:rPr>
          <w:rFonts w:ascii="Times New Roman" w:eastAsia="PMingLiU" w:hAnsi="Times New Roman"/>
          <w:b/>
          <w:color w:val="000000"/>
          <w:spacing w:val="-6"/>
          <w:w w:val="105"/>
          <w:sz w:val="24"/>
          <w:szCs w:val="24"/>
          <w:lang w:eastAsia="zh-TW"/>
        </w:rPr>
        <w:t xml:space="preserve">Guarantee and Trust </w:t>
      </w:r>
      <w:r w:rsidR="00222F25" w:rsidRPr="00D75ADB">
        <w:rPr>
          <w:rFonts w:ascii="Times New Roman" w:eastAsia="PMingLiU" w:hAnsi="Times New Roman"/>
          <w:b/>
          <w:color w:val="000000"/>
          <w:spacing w:val="-6"/>
          <w:w w:val="105"/>
          <w:sz w:val="24"/>
          <w:szCs w:val="24"/>
          <w:lang w:eastAsia="zh-TW"/>
        </w:rPr>
        <w:t>Designated</w:t>
      </w:r>
      <w:r w:rsidR="00CC5E8F" w:rsidRPr="00D75ADB">
        <w:rPr>
          <w:rFonts w:ascii="Times New Roman" w:eastAsia="PMingLiU" w:hAnsi="Times New Roman"/>
          <w:b/>
          <w:color w:val="000000"/>
          <w:spacing w:val="-6"/>
          <w:w w:val="105"/>
          <w:sz w:val="24"/>
          <w:szCs w:val="24"/>
          <w:lang w:eastAsia="zh-TW"/>
        </w:rPr>
        <w:t xml:space="preserve"> Account</w:t>
      </w:r>
      <w:r w:rsidR="00EE28F7" w:rsidRPr="00D75ADB">
        <w:rPr>
          <w:rFonts w:ascii="Times New Roman" w:hAnsi="Times New Roman"/>
          <w:color w:val="000000"/>
          <w:spacing w:val="-6"/>
          <w:w w:val="105"/>
          <w:sz w:val="24"/>
          <w:szCs w:val="24"/>
          <w:lang w:eastAsia="zh-CN"/>
        </w:rPr>
        <w:t>”</w:t>
      </w:r>
      <w:r w:rsidR="00CC5E8F" w:rsidRPr="00D75ADB">
        <w:rPr>
          <w:rFonts w:ascii="Times New Roman" w:eastAsia="PMingLiU" w:hAnsi="Times New Roman"/>
          <w:color w:val="000000"/>
          <w:spacing w:val="-6"/>
          <w:w w:val="105"/>
          <w:sz w:val="24"/>
          <w:szCs w:val="24"/>
          <w:lang w:eastAsia="zh-TW"/>
        </w:rPr>
        <w:t xml:space="preserve">) </w:t>
      </w:r>
      <w:r w:rsidR="00DD27C3" w:rsidRPr="00D75ADB">
        <w:rPr>
          <w:rFonts w:ascii="Times New Roman" w:eastAsia="PMingLiU" w:hAnsi="Times New Roman"/>
          <w:color w:val="000000"/>
          <w:spacing w:val="-6"/>
          <w:w w:val="105"/>
          <w:sz w:val="24"/>
          <w:szCs w:val="24"/>
          <w:lang w:eastAsia="zh-TW"/>
        </w:rPr>
        <w:t xml:space="preserve">at </w:t>
      </w:r>
      <w:r w:rsidR="00132334" w:rsidRPr="00D75ADB">
        <w:rPr>
          <w:rFonts w:ascii="Times New Roman" w:eastAsia="PMingLiU" w:hAnsi="Times New Roman"/>
          <w:color w:val="000000"/>
          <w:spacing w:val="-6"/>
          <w:w w:val="105"/>
          <w:sz w:val="24"/>
          <w:szCs w:val="24"/>
          <w:lang w:eastAsia="zh-TW"/>
        </w:rPr>
        <w:t xml:space="preserve">Shanghai branch of China Securities Depository and Clearing </w:t>
      </w:r>
      <w:r w:rsidR="00EE4DC8" w:rsidRPr="00D75ADB">
        <w:rPr>
          <w:rFonts w:ascii="Times New Roman" w:eastAsia="PMingLiU" w:hAnsi="Times New Roman"/>
          <w:color w:val="000000"/>
          <w:spacing w:val="-6"/>
          <w:w w:val="105"/>
          <w:sz w:val="24"/>
          <w:szCs w:val="24"/>
          <w:lang w:eastAsia="zh-TW"/>
        </w:rPr>
        <w:t xml:space="preserve">Corporation Limited with the account name of </w:t>
      </w:r>
      <w:r w:rsidR="00A320DF" w:rsidRPr="00772B1F">
        <w:rPr>
          <w:rFonts w:ascii="Times New Roman" w:hAnsi="Times New Roman"/>
          <w:color w:val="000000"/>
          <w:spacing w:val="-6"/>
          <w:w w:val="105"/>
          <w:sz w:val="24"/>
          <w:szCs w:val="24"/>
          <w:lang w:eastAsia="zh-CN"/>
        </w:rPr>
        <w:t>“</w:t>
      </w:r>
      <w:proofErr w:type="spellStart"/>
      <w:r w:rsidR="00DD27C3" w:rsidRPr="00D75ADB">
        <w:rPr>
          <w:rFonts w:ascii="Times New Roman" w:eastAsia="PMingLiU" w:hAnsi="Times New Roman"/>
          <w:color w:val="000000"/>
          <w:spacing w:val="-6"/>
          <w:w w:val="105"/>
          <w:sz w:val="24"/>
          <w:szCs w:val="24"/>
          <w:lang w:eastAsia="zh-TW"/>
        </w:rPr>
        <w:t>Yankuang</w:t>
      </w:r>
      <w:proofErr w:type="spellEnd"/>
      <w:r w:rsidR="00DD27C3" w:rsidRPr="00D75ADB">
        <w:rPr>
          <w:rFonts w:ascii="Times New Roman" w:eastAsia="PMingLiU" w:hAnsi="Times New Roman"/>
          <w:color w:val="000000"/>
          <w:spacing w:val="-6"/>
          <w:w w:val="105"/>
          <w:sz w:val="24"/>
          <w:szCs w:val="24"/>
          <w:lang w:eastAsia="zh-TW"/>
        </w:rPr>
        <w:t xml:space="preserve"> Group - CITIC Securities - 17 </w:t>
      </w:r>
      <w:proofErr w:type="spellStart"/>
      <w:r w:rsidR="00DD27C3" w:rsidRPr="00D75ADB">
        <w:rPr>
          <w:rFonts w:ascii="Times New Roman" w:eastAsia="PMingLiU" w:hAnsi="Times New Roman"/>
          <w:color w:val="000000"/>
          <w:spacing w:val="-6"/>
          <w:w w:val="105"/>
          <w:sz w:val="24"/>
          <w:szCs w:val="24"/>
          <w:lang w:eastAsia="zh-TW"/>
        </w:rPr>
        <w:t>Yan</w:t>
      </w:r>
      <w:r w:rsidR="006E1819" w:rsidRPr="00D75ADB">
        <w:rPr>
          <w:rFonts w:ascii="Times New Roman" w:eastAsia="PMingLiU" w:hAnsi="Times New Roman"/>
          <w:color w:val="000000"/>
          <w:spacing w:val="-6"/>
          <w:w w:val="105"/>
          <w:sz w:val="24"/>
          <w:szCs w:val="24"/>
          <w:lang w:eastAsia="zh-TW"/>
        </w:rPr>
        <w:t>02</w:t>
      </w:r>
      <w:r w:rsidR="00DD27C3" w:rsidRPr="00D75ADB">
        <w:rPr>
          <w:rFonts w:ascii="Times New Roman" w:eastAsia="PMingLiU" w:hAnsi="Times New Roman"/>
          <w:color w:val="000000"/>
          <w:spacing w:val="-6"/>
          <w:w w:val="105"/>
          <w:sz w:val="24"/>
          <w:szCs w:val="24"/>
          <w:lang w:eastAsia="zh-TW"/>
        </w:rPr>
        <w:t>EB</w:t>
      </w:r>
      <w:proofErr w:type="spellEnd"/>
      <w:r w:rsidR="00DD27C3" w:rsidRPr="00D75ADB">
        <w:rPr>
          <w:rFonts w:ascii="Times New Roman" w:eastAsia="PMingLiU" w:hAnsi="Times New Roman"/>
          <w:color w:val="000000"/>
          <w:spacing w:val="-6"/>
          <w:w w:val="105"/>
          <w:sz w:val="24"/>
          <w:szCs w:val="24"/>
          <w:lang w:eastAsia="zh-TW"/>
        </w:rPr>
        <w:t xml:space="preserve"> </w:t>
      </w:r>
      <w:r w:rsidR="00F13BA2" w:rsidRPr="00D75ADB">
        <w:rPr>
          <w:rFonts w:ascii="Times New Roman" w:eastAsia="PMingLiU" w:hAnsi="Times New Roman"/>
          <w:color w:val="000000"/>
          <w:spacing w:val="-6"/>
          <w:w w:val="105"/>
          <w:sz w:val="24"/>
          <w:szCs w:val="24"/>
          <w:lang w:eastAsia="zh-TW"/>
        </w:rPr>
        <w:t>guarantee</w:t>
      </w:r>
      <w:bookmarkStart w:id="0" w:name="_GoBack"/>
      <w:bookmarkEnd w:id="0"/>
      <w:r w:rsidR="00F13BA2" w:rsidRPr="00D75ADB">
        <w:rPr>
          <w:rFonts w:ascii="Times New Roman" w:eastAsia="PMingLiU" w:hAnsi="Times New Roman"/>
          <w:color w:val="000000"/>
          <w:spacing w:val="-6"/>
          <w:w w:val="105"/>
          <w:sz w:val="24"/>
          <w:szCs w:val="24"/>
          <w:lang w:eastAsia="zh-TW"/>
        </w:rPr>
        <w:t xml:space="preserve"> and trust properties</w:t>
      </w:r>
      <w:r w:rsidR="00222F25" w:rsidRPr="00D75ADB">
        <w:rPr>
          <w:rFonts w:ascii="Times New Roman" w:eastAsia="PMingLiU" w:hAnsi="Times New Roman"/>
          <w:color w:val="000000"/>
          <w:spacing w:val="-6"/>
          <w:w w:val="105"/>
          <w:sz w:val="24"/>
          <w:szCs w:val="24"/>
          <w:lang w:eastAsia="zh-TW"/>
        </w:rPr>
        <w:t xml:space="preserve"> designated</w:t>
      </w:r>
      <w:r w:rsidR="00F13BA2" w:rsidRPr="00D75ADB">
        <w:rPr>
          <w:rFonts w:ascii="Times New Roman" w:eastAsia="PMingLiU" w:hAnsi="Times New Roman"/>
          <w:color w:val="000000"/>
          <w:spacing w:val="-6"/>
          <w:w w:val="105"/>
          <w:sz w:val="24"/>
          <w:szCs w:val="24"/>
          <w:lang w:eastAsia="zh-TW"/>
        </w:rPr>
        <w:t xml:space="preserve"> account</w:t>
      </w:r>
      <w:r w:rsidR="00A320DF" w:rsidRPr="00772B1F">
        <w:rPr>
          <w:rFonts w:ascii="Times New Roman" w:hAnsi="Times New Roman"/>
          <w:color w:val="000000"/>
          <w:spacing w:val="-6"/>
          <w:w w:val="105"/>
          <w:sz w:val="24"/>
          <w:szCs w:val="24"/>
          <w:lang w:eastAsia="zh-CN"/>
        </w:rPr>
        <w:t>”</w:t>
      </w:r>
      <w:r w:rsidR="00AE4616" w:rsidRPr="00772B1F">
        <w:rPr>
          <w:rFonts w:ascii="Times New Roman" w:eastAsia="PMingLiU" w:hAnsi="Times New Roman"/>
          <w:color w:val="000000"/>
          <w:spacing w:val="-6"/>
          <w:w w:val="105"/>
          <w:sz w:val="24"/>
          <w:szCs w:val="24"/>
          <w:lang w:eastAsia="zh-TW"/>
        </w:rPr>
        <w:t>;</w:t>
      </w:r>
    </w:p>
    <w:p w:rsidR="00CC5E8F" w:rsidRPr="00D75ADB" w:rsidRDefault="00CC5E8F" w:rsidP="00D75ADB">
      <w:pPr>
        <w:pStyle w:val="ListParagraph"/>
        <w:tabs>
          <w:tab w:val="decimal" w:pos="576"/>
          <w:tab w:val="decimal" w:pos="630"/>
        </w:tabs>
        <w:spacing w:after="0" w:line="240" w:lineRule="auto"/>
        <w:ind w:left="630"/>
        <w:jc w:val="both"/>
        <w:rPr>
          <w:rFonts w:ascii="Times New Roman" w:eastAsia="PMingLiU" w:hAnsi="Times New Roman"/>
          <w:color w:val="000000"/>
          <w:spacing w:val="-6"/>
          <w:w w:val="105"/>
          <w:sz w:val="24"/>
          <w:szCs w:val="24"/>
          <w:lang w:eastAsia="zh-TW"/>
        </w:rPr>
      </w:pPr>
    </w:p>
    <w:p w:rsidR="00F13BA2" w:rsidRPr="00D75ADB" w:rsidRDefault="00CC5E8F" w:rsidP="00D75ADB">
      <w:pPr>
        <w:pStyle w:val="ListParagraph"/>
        <w:numPr>
          <w:ilvl w:val="0"/>
          <w:numId w:val="5"/>
        </w:numPr>
        <w:tabs>
          <w:tab w:val="decimal" w:pos="709"/>
        </w:tabs>
        <w:spacing w:after="0" w:line="240" w:lineRule="auto"/>
        <w:ind w:hanging="720"/>
        <w:jc w:val="both"/>
        <w:rPr>
          <w:rFonts w:ascii="Times New Roman" w:eastAsia="PMingLiU" w:hAnsi="Times New Roman"/>
          <w:color w:val="000000"/>
          <w:spacing w:val="-6"/>
          <w:w w:val="105"/>
          <w:sz w:val="24"/>
          <w:szCs w:val="24"/>
          <w:lang w:eastAsia="zh-TW"/>
        </w:rPr>
      </w:pPr>
      <w:proofErr w:type="spellStart"/>
      <w:r w:rsidRPr="00D75ADB">
        <w:rPr>
          <w:rFonts w:ascii="Times New Roman" w:eastAsia="PMingLiU" w:hAnsi="Times New Roman"/>
          <w:color w:val="000000"/>
          <w:spacing w:val="-6"/>
          <w:w w:val="105"/>
          <w:sz w:val="24"/>
          <w:szCs w:val="24"/>
          <w:lang w:eastAsia="zh-TW"/>
        </w:rPr>
        <w:t>Yankuang</w:t>
      </w:r>
      <w:proofErr w:type="spellEnd"/>
      <w:r w:rsidRPr="00D75ADB">
        <w:rPr>
          <w:rFonts w:ascii="Times New Roman" w:eastAsia="PMingLiU" w:hAnsi="Times New Roman"/>
          <w:color w:val="000000"/>
          <w:spacing w:val="-6"/>
          <w:w w:val="105"/>
          <w:sz w:val="24"/>
          <w:szCs w:val="24"/>
          <w:lang w:eastAsia="zh-TW"/>
        </w:rPr>
        <w:t xml:space="preserve"> Group and CITIC Securities will </w:t>
      </w:r>
      <w:r w:rsidR="00222F25" w:rsidRPr="00D75ADB">
        <w:rPr>
          <w:rFonts w:ascii="Times New Roman" w:eastAsia="PMingLiU" w:hAnsi="Times New Roman"/>
          <w:color w:val="000000"/>
          <w:spacing w:val="-6"/>
          <w:w w:val="105"/>
          <w:sz w:val="24"/>
          <w:szCs w:val="24"/>
          <w:lang w:eastAsia="zh-TW"/>
        </w:rPr>
        <w:t>make an application</w:t>
      </w:r>
      <w:r w:rsidRPr="00D75ADB">
        <w:rPr>
          <w:rFonts w:ascii="Times New Roman" w:eastAsia="PMingLiU" w:hAnsi="Times New Roman"/>
          <w:color w:val="000000"/>
          <w:spacing w:val="-6"/>
          <w:w w:val="105"/>
          <w:sz w:val="24"/>
          <w:szCs w:val="24"/>
          <w:lang w:eastAsia="zh-TW"/>
        </w:rPr>
        <w:t xml:space="preserve"> to Shanghai branch of China Securities Depository and Clearing </w:t>
      </w:r>
      <w:r w:rsidR="00222F25" w:rsidRPr="00D75ADB">
        <w:rPr>
          <w:rFonts w:ascii="Times New Roman" w:eastAsia="PMingLiU" w:hAnsi="Times New Roman"/>
          <w:color w:val="000000"/>
          <w:spacing w:val="-6"/>
          <w:w w:val="105"/>
          <w:sz w:val="24"/>
          <w:szCs w:val="24"/>
          <w:lang w:eastAsia="zh-TW"/>
        </w:rPr>
        <w:t>Corporation Limited</w:t>
      </w:r>
      <w:r w:rsidR="001A6A3C" w:rsidRPr="00D75ADB">
        <w:rPr>
          <w:rFonts w:ascii="Times New Roman" w:eastAsia="PMingLiU" w:hAnsi="Times New Roman"/>
          <w:color w:val="000000"/>
          <w:spacing w:val="-6"/>
          <w:w w:val="105"/>
          <w:sz w:val="24"/>
          <w:szCs w:val="24"/>
          <w:lang w:eastAsia="zh-TW"/>
        </w:rPr>
        <w:t xml:space="preserve"> for </w:t>
      </w:r>
      <w:r w:rsidR="00222F25" w:rsidRPr="00D75ADB">
        <w:rPr>
          <w:rFonts w:ascii="Times New Roman" w:eastAsia="PMingLiU" w:hAnsi="Times New Roman"/>
          <w:color w:val="000000"/>
          <w:spacing w:val="-6"/>
          <w:w w:val="105"/>
          <w:sz w:val="24"/>
          <w:szCs w:val="24"/>
          <w:lang w:eastAsia="zh-TW"/>
        </w:rPr>
        <w:t xml:space="preserve">the registration of </w:t>
      </w:r>
      <w:r w:rsidR="001A6A3C" w:rsidRPr="00D75ADB">
        <w:rPr>
          <w:rFonts w:ascii="Times New Roman" w:eastAsia="PMingLiU" w:hAnsi="Times New Roman"/>
          <w:color w:val="000000"/>
          <w:spacing w:val="-6"/>
          <w:w w:val="105"/>
          <w:sz w:val="24"/>
          <w:szCs w:val="24"/>
          <w:lang w:eastAsia="zh-TW"/>
        </w:rPr>
        <w:t xml:space="preserve">guarantee and trust of the initial number of the Underlying Shares before the issuance of the Corporate Bonds. </w:t>
      </w:r>
      <w:proofErr w:type="spellStart"/>
      <w:r w:rsidR="001A6A3C" w:rsidRPr="00D75ADB">
        <w:rPr>
          <w:rFonts w:ascii="Times New Roman" w:eastAsia="PMingLiU" w:hAnsi="Times New Roman"/>
          <w:color w:val="000000"/>
          <w:spacing w:val="-6"/>
          <w:w w:val="105"/>
          <w:sz w:val="24"/>
          <w:szCs w:val="24"/>
          <w:lang w:eastAsia="zh-TW"/>
        </w:rPr>
        <w:t>Yankuang</w:t>
      </w:r>
      <w:proofErr w:type="spellEnd"/>
      <w:r w:rsidR="001A6A3C" w:rsidRPr="00D75ADB">
        <w:rPr>
          <w:rFonts w:ascii="Times New Roman" w:eastAsia="PMingLiU" w:hAnsi="Times New Roman"/>
          <w:color w:val="000000"/>
          <w:spacing w:val="-6"/>
          <w:w w:val="105"/>
          <w:sz w:val="24"/>
          <w:szCs w:val="24"/>
          <w:lang w:eastAsia="zh-TW"/>
        </w:rPr>
        <w:t xml:space="preserve"> Group will </w:t>
      </w:r>
      <w:r w:rsidR="00E223DD" w:rsidRPr="00D75ADB">
        <w:rPr>
          <w:rFonts w:ascii="Times New Roman" w:eastAsia="PMingLiU" w:hAnsi="Times New Roman"/>
          <w:color w:val="000000"/>
          <w:spacing w:val="-6"/>
          <w:w w:val="105"/>
          <w:sz w:val="24"/>
          <w:szCs w:val="24"/>
          <w:lang w:eastAsia="zh-TW"/>
        </w:rPr>
        <w:t>transfer</w:t>
      </w:r>
      <w:r w:rsidR="00BE4CDB" w:rsidRPr="00D75ADB">
        <w:rPr>
          <w:rFonts w:ascii="Times New Roman" w:eastAsia="PMingLiU" w:hAnsi="Times New Roman"/>
          <w:color w:val="000000"/>
          <w:spacing w:val="-6"/>
          <w:w w:val="105"/>
          <w:sz w:val="24"/>
          <w:szCs w:val="24"/>
          <w:lang w:eastAsia="zh-TW"/>
        </w:rPr>
        <w:t xml:space="preserve"> </w:t>
      </w:r>
      <w:r w:rsidR="006E1819" w:rsidRPr="00D75ADB">
        <w:rPr>
          <w:rFonts w:ascii="Times New Roman" w:eastAsia="PMingLiU" w:hAnsi="Times New Roman"/>
          <w:color w:val="000000"/>
          <w:spacing w:val="-6"/>
          <w:w w:val="105"/>
          <w:sz w:val="24"/>
          <w:szCs w:val="24"/>
          <w:lang w:eastAsia="zh-TW"/>
        </w:rPr>
        <w:t>300</w:t>
      </w:r>
      <w:r w:rsidR="00C52949">
        <w:rPr>
          <w:rFonts w:ascii="Times New Roman" w:eastAsia="PMingLiU" w:hAnsi="Times New Roman"/>
          <w:color w:val="000000"/>
          <w:spacing w:val="-6"/>
          <w:w w:val="105"/>
          <w:sz w:val="24"/>
          <w:szCs w:val="24"/>
          <w:lang w:eastAsia="zh-TW"/>
        </w:rPr>
        <w:t>,000,000</w:t>
      </w:r>
      <w:r w:rsidR="00AE4616">
        <w:rPr>
          <w:rFonts w:ascii="Times New Roman" w:hAnsi="Times New Roman" w:hint="eastAsia"/>
          <w:color w:val="000000"/>
          <w:spacing w:val="-6"/>
          <w:w w:val="105"/>
          <w:sz w:val="24"/>
          <w:szCs w:val="24"/>
          <w:lang w:eastAsia="zh-CN"/>
        </w:rPr>
        <w:t xml:space="preserve"> </w:t>
      </w:r>
      <w:r w:rsidR="00BE4CDB" w:rsidRPr="00D75ADB">
        <w:rPr>
          <w:rFonts w:ascii="Times New Roman" w:eastAsia="PMingLiU" w:hAnsi="Times New Roman"/>
          <w:color w:val="000000"/>
          <w:spacing w:val="-6"/>
          <w:w w:val="105"/>
          <w:sz w:val="24"/>
          <w:szCs w:val="24"/>
          <w:lang w:eastAsia="zh-TW"/>
        </w:rPr>
        <w:t xml:space="preserve">A shares of the Company held by itself under its securities account </w:t>
      </w:r>
      <w:r w:rsidR="00E223DD" w:rsidRPr="00D75ADB">
        <w:rPr>
          <w:rFonts w:ascii="Times New Roman" w:eastAsia="PMingLiU" w:hAnsi="Times New Roman"/>
          <w:color w:val="000000"/>
          <w:spacing w:val="-6"/>
          <w:w w:val="105"/>
          <w:sz w:val="24"/>
          <w:szCs w:val="24"/>
          <w:lang w:eastAsia="zh-TW"/>
        </w:rPr>
        <w:t xml:space="preserve">to the Guarantee and Trust </w:t>
      </w:r>
      <w:r w:rsidR="00222F25" w:rsidRPr="00D75ADB">
        <w:rPr>
          <w:rFonts w:ascii="Times New Roman" w:eastAsia="PMingLiU" w:hAnsi="Times New Roman"/>
          <w:color w:val="000000"/>
          <w:spacing w:val="-6"/>
          <w:w w:val="105"/>
          <w:sz w:val="24"/>
          <w:szCs w:val="24"/>
          <w:lang w:eastAsia="zh-TW"/>
        </w:rPr>
        <w:t xml:space="preserve">Designated </w:t>
      </w:r>
      <w:r w:rsidR="00E223DD" w:rsidRPr="00D75ADB">
        <w:rPr>
          <w:rFonts w:ascii="Times New Roman" w:eastAsia="PMingLiU" w:hAnsi="Times New Roman"/>
          <w:color w:val="000000"/>
          <w:spacing w:val="-6"/>
          <w:w w:val="105"/>
          <w:sz w:val="24"/>
          <w:szCs w:val="24"/>
          <w:lang w:eastAsia="zh-TW"/>
        </w:rPr>
        <w:t xml:space="preserve">Account </w:t>
      </w:r>
      <w:r w:rsidR="00222F25" w:rsidRPr="00D75ADB">
        <w:rPr>
          <w:rFonts w:ascii="Times New Roman" w:eastAsia="PMingLiU" w:hAnsi="Times New Roman"/>
          <w:color w:val="000000"/>
          <w:spacing w:val="-6"/>
          <w:w w:val="105"/>
          <w:sz w:val="24"/>
          <w:szCs w:val="24"/>
          <w:lang w:eastAsia="zh-TW"/>
        </w:rPr>
        <w:t xml:space="preserve">opened </w:t>
      </w:r>
      <w:r w:rsidR="00E223DD" w:rsidRPr="00D75ADB">
        <w:rPr>
          <w:rFonts w:ascii="Times New Roman" w:eastAsia="PMingLiU" w:hAnsi="Times New Roman"/>
          <w:color w:val="000000"/>
          <w:spacing w:val="-6"/>
          <w:w w:val="105"/>
          <w:sz w:val="24"/>
          <w:szCs w:val="24"/>
          <w:lang w:eastAsia="zh-TW"/>
        </w:rPr>
        <w:t xml:space="preserve">by </w:t>
      </w:r>
      <w:proofErr w:type="spellStart"/>
      <w:r w:rsidR="00E223DD" w:rsidRPr="00D75ADB">
        <w:rPr>
          <w:rFonts w:ascii="Times New Roman" w:eastAsia="PMingLiU" w:hAnsi="Times New Roman"/>
          <w:color w:val="000000"/>
          <w:spacing w:val="-6"/>
          <w:w w:val="105"/>
          <w:sz w:val="24"/>
          <w:szCs w:val="24"/>
          <w:lang w:eastAsia="zh-TW"/>
        </w:rPr>
        <w:t>Yankuang</w:t>
      </w:r>
      <w:proofErr w:type="spellEnd"/>
      <w:r w:rsidR="00E223DD" w:rsidRPr="00D75ADB">
        <w:rPr>
          <w:rFonts w:ascii="Times New Roman" w:eastAsia="PMingLiU" w:hAnsi="Times New Roman"/>
          <w:color w:val="000000"/>
          <w:spacing w:val="-6"/>
          <w:w w:val="105"/>
          <w:sz w:val="24"/>
          <w:szCs w:val="24"/>
          <w:lang w:eastAsia="zh-TW"/>
        </w:rPr>
        <w:t xml:space="preserve"> Group and CITIC Securities.</w:t>
      </w:r>
    </w:p>
    <w:p w:rsidR="00EE28F7" w:rsidRPr="00D75ADB" w:rsidRDefault="00EE28F7" w:rsidP="00D75ADB">
      <w:pPr>
        <w:numPr>
          <w:ilvl w:val="255"/>
          <w:numId w:val="0"/>
        </w:numPr>
        <w:tabs>
          <w:tab w:val="decimal" w:pos="576"/>
          <w:tab w:val="decimal" w:pos="720"/>
        </w:tabs>
        <w:spacing w:after="0" w:line="240" w:lineRule="auto"/>
        <w:jc w:val="both"/>
        <w:rPr>
          <w:rFonts w:ascii="Times New Roman" w:hAnsi="Times New Roman"/>
          <w:color w:val="000000"/>
          <w:spacing w:val="-6"/>
          <w:w w:val="105"/>
          <w:sz w:val="24"/>
          <w:szCs w:val="24"/>
          <w:lang w:eastAsia="zh-CN"/>
        </w:rPr>
      </w:pPr>
    </w:p>
    <w:p w:rsidR="00D840EB" w:rsidRPr="00D75ADB" w:rsidRDefault="00D840EB" w:rsidP="00D75ADB">
      <w:pPr>
        <w:numPr>
          <w:ilvl w:val="255"/>
          <w:numId w:val="0"/>
        </w:numPr>
        <w:tabs>
          <w:tab w:val="decimal" w:pos="576"/>
          <w:tab w:val="decimal" w:pos="720"/>
        </w:tabs>
        <w:spacing w:after="0" w:line="240" w:lineRule="auto"/>
        <w:jc w:val="both"/>
        <w:rPr>
          <w:rFonts w:ascii="Times New Roman" w:hAnsi="Times New Roman"/>
          <w:color w:val="000000"/>
          <w:spacing w:val="-6"/>
          <w:w w:val="105"/>
          <w:sz w:val="24"/>
          <w:szCs w:val="24"/>
          <w:lang w:eastAsia="zh-CN"/>
        </w:rPr>
      </w:pPr>
      <w:r w:rsidRPr="00D75ADB">
        <w:rPr>
          <w:rFonts w:ascii="Times New Roman" w:eastAsia="PMingLiU" w:hAnsi="Times New Roman"/>
          <w:color w:val="000000"/>
          <w:spacing w:val="-6"/>
          <w:w w:val="105"/>
          <w:sz w:val="24"/>
          <w:szCs w:val="24"/>
          <w:lang w:eastAsia="zh-TW"/>
        </w:rPr>
        <w:t xml:space="preserve">As at the date of this announcement, </w:t>
      </w:r>
      <w:proofErr w:type="spellStart"/>
      <w:r w:rsidRPr="00D75ADB">
        <w:rPr>
          <w:rFonts w:ascii="Times New Roman" w:eastAsia="PMingLiU" w:hAnsi="Times New Roman"/>
          <w:color w:val="000000"/>
          <w:spacing w:val="-6"/>
          <w:w w:val="105"/>
          <w:sz w:val="24"/>
          <w:szCs w:val="24"/>
          <w:lang w:eastAsia="zh-TW"/>
        </w:rPr>
        <w:t>Yankuang</w:t>
      </w:r>
      <w:proofErr w:type="spellEnd"/>
      <w:r w:rsidRPr="00D75ADB">
        <w:rPr>
          <w:rFonts w:ascii="Times New Roman" w:eastAsia="PMingLiU" w:hAnsi="Times New Roman"/>
          <w:color w:val="000000"/>
          <w:spacing w:val="-6"/>
          <w:w w:val="105"/>
          <w:sz w:val="24"/>
          <w:szCs w:val="24"/>
          <w:lang w:eastAsia="zh-TW"/>
        </w:rPr>
        <w:t xml:space="preserve"> Group </w:t>
      </w:r>
      <w:r w:rsidRPr="00D75ADB">
        <w:rPr>
          <w:rFonts w:ascii="Times New Roman" w:eastAsia="PMingLiU" w:hAnsi="Times New Roman" w:hint="eastAsia"/>
          <w:color w:val="000000"/>
          <w:spacing w:val="-6"/>
          <w:w w:val="105"/>
          <w:sz w:val="24"/>
          <w:szCs w:val="24"/>
          <w:lang w:eastAsia="zh-TW"/>
        </w:rPr>
        <w:t xml:space="preserve">directly </w:t>
      </w:r>
      <w:r w:rsidR="00A320DF">
        <w:rPr>
          <w:rFonts w:ascii="Times New Roman" w:hAnsi="Times New Roman" w:hint="eastAsia"/>
          <w:color w:val="000000"/>
          <w:spacing w:val="-6"/>
          <w:w w:val="105"/>
          <w:sz w:val="24"/>
          <w:szCs w:val="24"/>
          <w:lang w:eastAsia="zh-CN"/>
        </w:rPr>
        <w:t>or</w:t>
      </w:r>
      <w:r w:rsidR="006E1819" w:rsidRPr="00D75ADB">
        <w:rPr>
          <w:rFonts w:ascii="Times New Roman" w:eastAsia="PMingLiU" w:hAnsi="Times New Roman"/>
          <w:color w:val="000000"/>
          <w:spacing w:val="-6"/>
          <w:w w:val="105"/>
          <w:sz w:val="24"/>
          <w:szCs w:val="24"/>
          <w:lang w:eastAsia="zh-TW"/>
        </w:rPr>
        <w:t xml:space="preserve"> </w:t>
      </w:r>
      <w:r w:rsidR="00365121" w:rsidRPr="00D75ADB">
        <w:rPr>
          <w:rFonts w:ascii="Times New Roman" w:eastAsia="PMingLiU" w:hAnsi="Times New Roman"/>
          <w:color w:val="000000"/>
          <w:spacing w:val="-6"/>
          <w:w w:val="105"/>
          <w:sz w:val="24"/>
          <w:szCs w:val="24"/>
          <w:lang w:eastAsia="zh-TW"/>
        </w:rPr>
        <w:t>i</w:t>
      </w:r>
      <w:r w:rsidRPr="00D75ADB">
        <w:rPr>
          <w:rFonts w:ascii="Times New Roman" w:eastAsia="PMingLiU" w:hAnsi="Times New Roman" w:hint="eastAsia"/>
          <w:color w:val="000000"/>
          <w:spacing w:val="-6"/>
          <w:w w:val="105"/>
          <w:sz w:val="24"/>
          <w:szCs w:val="24"/>
          <w:lang w:eastAsia="zh-TW"/>
        </w:rPr>
        <w:t xml:space="preserve">ndirectly </w:t>
      </w:r>
      <w:r w:rsidRPr="00D75ADB">
        <w:rPr>
          <w:rFonts w:ascii="Times New Roman" w:eastAsia="PMingLiU" w:hAnsi="Times New Roman"/>
          <w:color w:val="000000"/>
          <w:spacing w:val="-6"/>
          <w:w w:val="105"/>
          <w:sz w:val="24"/>
          <w:szCs w:val="24"/>
          <w:lang w:eastAsia="zh-TW"/>
        </w:rPr>
        <w:t xml:space="preserve">held </w:t>
      </w:r>
      <w:r w:rsidR="00167DA5" w:rsidRPr="00D75ADB">
        <w:rPr>
          <w:rFonts w:ascii="Times New Roman" w:eastAsia="PMingLiU" w:hAnsi="Times New Roman" w:hint="eastAsia"/>
          <w:color w:val="000000"/>
          <w:spacing w:val="-6"/>
          <w:w w:val="105"/>
          <w:sz w:val="24"/>
          <w:szCs w:val="24"/>
          <w:lang w:eastAsia="zh-TW"/>
        </w:rPr>
        <w:t>2,780</w:t>
      </w:r>
      <w:r w:rsidR="00C52949">
        <w:rPr>
          <w:rFonts w:ascii="Times New Roman" w:eastAsia="PMingLiU" w:hAnsi="Times New Roman"/>
          <w:color w:val="000000"/>
          <w:spacing w:val="-6"/>
          <w:w w:val="105"/>
          <w:sz w:val="24"/>
          <w:szCs w:val="24"/>
          <w:lang w:eastAsia="zh-TW"/>
        </w:rPr>
        <w:t>,000,000</w:t>
      </w:r>
      <w:r w:rsidR="00167DA5" w:rsidRPr="00D75ADB">
        <w:rPr>
          <w:rFonts w:ascii="Times New Roman" w:eastAsia="PMingLiU" w:hAnsi="Times New Roman" w:hint="eastAsia"/>
          <w:color w:val="000000"/>
          <w:spacing w:val="-6"/>
          <w:w w:val="105"/>
          <w:sz w:val="24"/>
          <w:szCs w:val="24"/>
          <w:lang w:eastAsia="zh-TW"/>
        </w:rPr>
        <w:t xml:space="preserve"> shares </w:t>
      </w:r>
      <w:r w:rsidRPr="00D75ADB">
        <w:rPr>
          <w:rFonts w:ascii="Times New Roman" w:eastAsia="PMingLiU" w:hAnsi="Times New Roman"/>
          <w:color w:val="000000"/>
          <w:spacing w:val="-6"/>
          <w:w w:val="105"/>
          <w:sz w:val="24"/>
          <w:szCs w:val="24"/>
          <w:lang w:eastAsia="zh-TW"/>
        </w:rPr>
        <w:t xml:space="preserve">of </w:t>
      </w:r>
      <w:r w:rsidR="00167DA5" w:rsidRPr="00D75ADB">
        <w:rPr>
          <w:rFonts w:ascii="Times New Roman" w:eastAsia="PMingLiU" w:hAnsi="Times New Roman" w:hint="eastAsia"/>
          <w:color w:val="000000"/>
          <w:spacing w:val="-6"/>
          <w:w w:val="105"/>
          <w:sz w:val="24"/>
          <w:szCs w:val="24"/>
          <w:lang w:eastAsia="zh-TW"/>
        </w:rPr>
        <w:t>the</w:t>
      </w:r>
      <w:r w:rsidRPr="00D75ADB">
        <w:rPr>
          <w:rFonts w:ascii="Times New Roman" w:eastAsia="PMingLiU" w:hAnsi="Times New Roman"/>
          <w:color w:val="000000"/>
          <w:spacing w:val="-6"/>
          <w:w w:val="105"/>
          <w:sz w:val="24"/>
          <w:szCs w:val="24"/>
          <w:lang w:eastAsia="zh-TW"/>
        </w:rPr>
        <w:t xml:space="preserve"> Company</w:t>
      </w:r>
      <w:r w:rsidR="00167DA5" w:rsidRPr="00D75ADB">
        <w:rPr>
          <w:rFonts w:ascii="Times New Roman" w:eastAsia="PMingLiU" w:hAnsi="Times New Roman" w:hint="eastAsia"/>
          <w:color w:val="000000"/>
          <w:spacing w:val="-6"/>
          <w:w w:val="105"/>
          <w:sz w:val="24"/>
          <w:szCs w:val="24"/>
          <w:lang w:eastAsia="zh-TW"/>
        </w:rPr>
        <w:t xml:space="preserve">, </w:t>
      </w:r>
      <w:r w:rsidRPr="00D75ADB">
        <w:rPr>
          <w:rFonts w:ascii="Times New Roman" w:eastAsia="PMingLiU" w:hAnsi="Times New Roman"/>
          <w:color w:val="000000"/>
          <w:spacing w:val="-6"/>
          <w:w w:val="105"/>
          <w:sz w:val="24"/>
          <w:szCs w:val="24"/>
          <w:lang w:eastAsia="zh-TW"/>
        </w:rPr>
        <w:t>representing</w:t>
      </w:r>
      <w:r w:rsidR="00365121" w:rsidRPr="00D75ADB">
        <w:rPr>
          <w:rFonts w:ascii="Times New Roman" w:eastAsia="PMingLiU" w:hAnsi="Times New Roman"/>
          <w:color w:val="000000"/>
          <w:spacing w:val="-6"/>
          <w:w w:val="105"/>
          <w:sz w:val="24"/>
          <w:szCs w:val="24"/>
          <w:lang w:eastAsia="zh-TW"/>
        </w:rPr>
        <w:t xml:space="preserve"> </w:t>
      </w:r>
      <w:r w:rsidR="00AB05E8">
        <w:rPr>
          <w:rFonts w:ascii="Times New Roman" w:eastAsia="PMingLiU" w:hAnsi="Times New Roman"/>
          <w:color w:val="000000"/>
          <w:spacing w:val="-6"/>
          <w:w w:val="105"/>
          <w:sz w:val="24"/>
          <w:szCs w:val="24"/>
          <w:lang w:eastAsia="zh-TW"/>
        </w:rPr>
        <w:t xml:space="preserve">approximately </w:t>
      </w:r>
      <w:r w:rsidRPr="00D75ADB">
        <w:rPr>
          <w:rFonts w:ascii="Times New Roman" w:eastAsia="PMingLiU" w:hAnsi="Times New Roman"/>
          <w:color w:val="000000"/>
          <w:spacing w:val="-6"/>
          <w:w w:val="105"/>
          <w:sz w:val="24"/>
          <w:szCs w:val="24"/>
          <w:lang w:eastAsia="zh-TW"/>
        </w:rPr>
        <w:t>56.59% of the total issued share</w:t>
      </w:r>
      <w:r w:rsidRPr="00D75ADB">
        <w:rPr>
          <w:rFonts w:ascii="Times New Roman" w:eastAsia="PMingLiU" w:hAnsi="Times New Roman" w:hint="eastAsia"/>
          <w:color w:val="000000"/>
          <w:spacing w:val="-6"/>
          <w:w w:val="105"/>
          <w:sz w:val="24"/>
          <w:szCs w:val="24"/>
          <w:lang w:eastAsia="zh-TW"/>
        </w:rPr>
        <w:t xml:space="preserve"> </w:t>
      </w:r>
      <w:r w:rsidR="00992C65" w:rsidRPr="00D75ADB">
        <w:rPr>
          <w:rFonts w:ascii="Times New Roman" w:eastAsia="PMingLiU" w:hAnsi="Times New Roman"/>
          <w:color w:val="000000"/>
          <w:spacing w:val="-6"/>
          <w:w w:val="105"/>
          <w:sz w:val="24"/>
          <w:szCs w:val="24"/>
          <w:lang w:eastAsia="zh-TW"/>
        </w:rPr>
        <w:t>capital of the Compan</w:t>
      </w:r>
      <w:r w:rsidR="00992C65" w:rsidRPr="00D75ADB">
        <w:rPr>
          <w:rFonts w:ascii="Times New Roman" w:eastAsia="PMingLiU" w:hAnsi="Times New Roman" w:hint="eastAsia"/>
          <w:color w:val="000000"/>
          <w:spacing w:val="-6"/>
          <w:w w:val="105"/>
          <w:sz w:val="24"/>
          <w:szCs w:val="24"/>
          <w:lang w:eastAsia="zh-TW"/>
        </w:rPr>
        <w:t xml:space="preserve">y, among which </w:t>
      </w:r>
      <w:r w:rsidR="00992C65" w:rsidRPr="00D75ADB">
        <w:rPr>
          <w:rFonts w:ascii="Times New Roman" w:eastAsia="PMingLiU" w:hAnsi="Times New Roman"/>
          <w:color w:val="000000"/>
          <w:spacing w:val="-6"/>
          <w:w w:val="105"/>
          <w:sz w:val="24"/>
          <w:szCs w:val="24"/>
          <w:lang w:eastAsia="zh-TW"/>
        </w:rPr>
        <w:t>2,600</w:t>
      </w:r>
      <w:r w:rsidR="00C52949">
        <w:rPr>
          <w:rFonts w:ascii="Times New Roman" w:eastAsia="PMingLiU" w:hAnsi="Times New Roman"/>
          <w:color w:val="000000"/>
          <w:spacing w:val="-6"/>
          <w:w w:val="105"/>
          <w:sz w:val="24"/>
          <w:szCs w:val="24"/>
          <w:lang w:eastAsia="zh-TW"/>
        </w:rPr>
        <w:t>,000,000</w:t>
      </w:r>
      <w:r w:rsidR="00992C65" w:rsidRPr="00D75ADB">
        <w:rPr>
          <w:rFonts w:ascii="Times New Roman" w:eastAsia="PMingLiU" w:hAnsi="Times New Roman"/>
          <w:color w:val="000000"/>
          <w:spacing w:val="-6"/>
          <w:w w:val="105"/>
          <w:sz w:val="24"/>
          <w:szCs w:val="24"/>
          <w:lang w:eastAsia="zh-TW"/>
        </w:rPr>
        <w:t xml:space="preserve"> </w:t>
      </w:r>
      <w:r w:rsidR="00992C65" w:rsidRPr="00D75ADB">
        <w:rPr>
          <w:rFonts w:ascii="Times New Roman" w:eastAsia="PMingLiU" w:hAnsi="Times New Roman" w:hint="eastAsia"/>
          <w:color w:val="000000"/>
          <w:spacing w:val="-6"/>
          <w:w w:val="105"/>
          <w:sz w:val="24"/>
          <w:szCs w:val="24"/>
          <w:lang w:eastAsia="zh-TW"/>
        </w:rPr>
        <w:t xml:space="preserve">shares are </w:t>
      </w:r>
      <w:r w:rsidR="00992C65" w:rsidRPr="00D75ADB">
        <w:rPr>
          <w:rFonts w:ascii="Times New Roman" w:eastAsia="PMingLiU" w:hAnsi="Times New Roman"/>
          <w:color w:val="000000"/>
          <w:spacing w:val="-6"/>
          <w:w w:val="105"/>
          <w:sz w:val="24"/>
          <w:szCs w:val="24"/>
          <w:lang w:eastAsia="zh-TW"/>
        </w:rPr>
        <w:t>A shares and</w:t>
      </w:r>
      <w:r w:rsidR="00992C65" w:rsidRPr="00D75ADB">
        <w:rPr>
          <w:rFonts w:ascii="Times New Roman" w:eastAsia="PMingLiU" w:hAnsi="Times New Roman" w:hint="eastAsia"/>
          <w:color w:val="000000"/>
          <w:spacing w:val="-6"/>
          <w:w w:val="105"/>
          <w:sz w:val="24"/>
          <w:szCs w:val="24"/>
          <w:lang w:eastAsia="zh-TW"/>
        </w:rPr>
        <w:t xml:space="preserve"> </w:t>
      </w:r>
      <w:r w:rsidR="00992C65" w:rsidRPr="00D75ADB">
        <w:rPr>
          <w:rFonts w:ascii="Times New Roman" w:eastAsia="PMingLiU" w:hAnsi="Times New Roman"/>
          <w:color w:val="000000"/>
          <w:spacing w:val="-6"/>
          <w:w w:val="105"/>
          <w:sz w:val="24"/>
          <w:szCs w:val="24"/>
          <w:lang w:eastAsia="zh-TW"/>
        </w:rPr>
        <w:t>180</w:t>
      </w:r>
      <w:r w:rsidR="00C52949">
        <w:rPr>
          <w:rFonts w:ascii="Times New Roman" w:eastAsia="PMingLiU" w:hAnsi="Times New Roman"/>
          <w:color w:val="000000"/>
          <w:spacing w:val="-6"/>
          <w:w w:val="105"/>
          <w:sz w:val="24"/>
          <w:szCs w:val="24"/>
          <w:lang w:eastAsia="zh-TW"/>
        </w:rPr>
        <w:t>,000,000</w:t>
      </w:r>
      <w:r w:rsidR="00992C65" w:rsidRPr="00D75ADB">
        <w:rPr>
          <w:rFonts w:ascii="Times New Roman" w:eastAsia="PMingLiU" w:hAnsi="Times New Roman" w:hint="eastAsia"/>
          <w:color w:val="000000"/>
          <w:spacing w:val="-6"/>
          <w:w w:val="105"/>
          <w:sz w:val="24"/>
          <w:szCs w:val="24"/>
          <w:lang w:eastAsia="zh-TW"/>
        </w:rPr>
        <w:t xml:space="preserve"> shares are </w:t>
      </w:r>
      <w:r w:rsidR="00992C65" w:rsidRPr="00D75ADB">
        <w:rPr>
          <w:rFonts w:ascii="Times New Roman" w:eastAsia="PMingLiU" w:hAnsi="Times New Roman"/>
          <w:color w:val="000000"/>
          <w:spacing w:val="-6"/>
          <w:w w:val="105"/>
          <w:sz w:val="24"/>
          <w:szCs w:val="24"/>
          <w:lang w:eastAsia="zh-TW"/>
        </w:rPr>
        <w:t>H shares</w:t>
      </w:r>
      <w:r w:rsidRPr="00D75ADB">
        <w:rPr>
          <w:rFonts w:ascii="Times New Roman" w:eastAsia="PMingLiU" w:hAnsi="Times New Roman"/>
          <w:color w:val="000000"/>
          <w:spacing w:val="-6"/>
          <w:w w:val="105"/>
          <w:sz w:val="24"/>
          <w:szCs w:val="24"/>
          <w:lang w:eastAsia="zh-TW"/>
        </w:rPr>
        <w:t xml:space="preserve">. </w:t>
      </w:r>
      <w:r w:rsidR="00365121" w:rsidRPr="00D75ADB">
        <w:rPr>
          <w:rFonts w:ascii="Times New Roman" w:eastAsia="PMingLiU" w:hAnsi="Times New Roman"/>
          <w:color w:val="000000"/>
          <w:spacing w:val="-6"/>
          <w:w w:val="105"/>
          <w:sz w:val="24"/>
          <w:szCs w:val="24"/>
          <w:lang w:eastAsia="zh-TW"/>
        </w:rPr>
        <w:t>Registration o</w:t>
      </w:r>
      <w:r w:rsidR="00D72F12" w:rsidRPr="00D75ADB">
        <w:rPr>
          <w:rFonts w:ascii="Times New Roman" w:eastAsia="PMingLiU" w:hAnsi="Times New Roman"/>
          <w:color w:val="000000"/>
          <w:spacing w:val="-6"/>
          <w:w w:val="105"/>
          <w:sz w:val="24"/>
          <w:szCs w:val="24"/>
          <w:lang w:eastAsia="zh-TW"/>
        </w:rPr>
        <w:t xml:space="preserve">f </w:t>
      </w:r>
      <w:r w:rsidR="004C7C71" w:rsidRPr="00D75ADB">
        <w:rPr>
          <w:rFonts w:ascii="Times New Roman" w:eastAsia="PMingLiU" w:hAnsi="Times New Roman"/>
          <w:color w:val="000000"/>
          <w:spacing w:val="-6"/>
          <w:w w:val="105"/>
          <w:sz w:val="24"/>
          <w:szCs w:val="24"/>
          <w:lang w:eastAsia="zh-TW"/>
        </w:rPr>
        <w:t xml:space="preserve">guarantee and trust involves </w:t>
      </w:r>
      <w:r w:rsidR="00FB3B86" w:rsidRPr="00D75ADB">
        <w:rPr>
          <w:rFonts w:ascii="Times New Roman" w:eastAsia="PMingLiU" w:hAnsi="Times New Roman"/>
          <w:color w:val="000000"/>
          <w:spacing w:val="-6"/>
          <w:w w:val="105"/>
          <w:sz w:val="24"/>
          <w:szCs w:val="24"/>
          <w:lang w:eastAsia="zh-TW"/>
        </w:rPr>
        <w:t>30</w:t>
      </w:r>
      <w:r w:rsidR="00FB3B86" w:rsidRPr="00D75ADB">
        <w:rPr>
          <w:rFonts w:ascii="Times New Roman" w:eastAsia="PMingLiU" w:hAnsi="Times New Roman" w:hint="eastAsia"/>
          <w:color w:val="000000"/>
          <w:spacing w:val="-6"/>
          <w:w w:val="105"/>
          <w:sz w:val="24"/>
          <w:szCs w:val="24"/>
          <w:lang w:eastAsia="zh-TW"/>
        </w:rPr>
        <w:t>0</w:t>
      </w:r>
      <w:r w:rsidR="00C52949">
        <w:rPr>
          <w:rFonts w:ascii="Times New Roman" w:eastAsia="PMingLiU" w:hAnsi="Times New Roman"/>
          <w:color w:val="000000"/>
          <w:spacing w:val="-6"/>
          <w:w w:val="105"/>
          <w:sz w:val="24"/>
          <w:szCs w:val="24"/>
          <w:lang w:eastAsia="zh-TW"/>
        </w:rPr>
        <w:t>,000,000</w:t>
      </w:r>
      <w:r w:rsidR="006F613A" w:rsidRPr="00D75ADB">
        <w:rPr>
          <w:rFonts w:ascii="Times New Roman" w:eastAsia="PMingLiU" w:hAnsi="Times New Roman" w:hint="eastAsia"/>
          <w:color w:val="000000"/>
          <w:spacing w:val="-6"/>
          <w:w w:val="105"/>
          <w:sz w:val="24"/>
          <w:szCs w:val="24"/>
          <w:lang w:eastAsia="zh-TW"/>
        </w:rPr>
        <w:t xml:space="preserve"> A shares, representing </w:t>
      </w:r>
      <w:r w:rsidR="00AB05E8">
        <w:rPr>
          <w:rFonts w:ascii="Times New Roman" w:eastAsia="PMingLiU" w:hAnsi="Times New Roman"/>
          <w:color w:val="000000"/>
          <w:spacing w:val="-6"/>
          <w:w w:val="105"/>
          <w:sz w:val="24"/>
          <w:szCs w:val="24"/>
          <w:lang w:eastAsia="zh-TW"/>
        </w:rPr>
        <w:t xml:space="preserve">approximately </w:t>
      </w:r>
      <w:r w:rsidR="00FB3B86" w:rsidRPr="00D75ADB">
        <w:rPr>
          <w:rFonts w:ascii="Times New Roman" w:eastAsia="PMingLiU" w:hAnsi="Times New Roman"/>
          <w:color w:val="000000"/>
          <w:spacing w:val="-6"/>
          <w:w w:val="105"/>
          <w:sz w:val="24"/>
          <w:szCs w:val="24"/>
          <w:lang w:eastAsia="zh-TW"/>
        </w:rPr>
        <w:t>6.11</w:t>
      </w:r>
      <w:r w:rsidR="006F613A" w:rsidRPr="00D75ADB">
        <w:rPr>
          <w:rFonts w:ascii="Times New Roman" w:eastAsia="PMingLiU" w:hAnsi="Times New Roman" w:hint="eastAsia"/>
          <w:color w:val="000000"/>
          <w:spacing w:val="-6"/>
          <w:w w:val="105"/>
          <w:sz w:val="24"/>
          <w:szCs w:val="24"/>
          <w:lang w:eastAsia="zh-TW"/>
        </w:rPr>
        <w:t xml:space="preserve">% of the </w:t>
      </w:r>
      <w:r w:rsidR="006F613A" w:rsidRPr="00D75ADB">
        <w:rPr>
          <w:rFonts w:ascii="Times New Roman" w:eastAsia="PMingLiU" w:hAnsi="Times New Roman"/>
          <w:color w:val="000000"/>
          <w:spacing w:val="-6"/>
          <w:w w:val="105"/>
          <w:sz w:val="24"/>
          <w:szCs w:val="24"/>
          <w:lang w:eastAsia="zh-TW"/>
        </w:rPr>
        <w:t>total</w:t>
      </w:r>
      <w:r w:rsidR="006F613A" w:rsidRPr="00D75ADB">
        <w:rPr>
          <w:rFonts w:ascii="Times New Roman" w:eastAsia="PMingLiU" w:hAnsi="Times New Roman" w:hint="eastAsia"/>
          <w:color w:val="000000"/>
          <w:spacing w:val="-6"/>
          <w:w w:val="105"/>
          <w:sz w:val="24"/>
          <w:szCs w:val="24"/>
          <w:lang w:eastAsia="zh-TW"/>
        </w:rPr>
        <w:t xml:space="preserve"> issued share capital of the Company. The</w:t>
      </w:r>
      <w:r w:rsidR="00365121" w:rsidRPr="00D75ADB">
        <w:rPr>
          <w:rFonts w:ascii="Times New Roman" w:eastAsia="PMingLiU" w:hAnsi="Times New Roman"/>
          <w:color w:val="000000"/>
          <w:spacing w:val="-6"/>
          <w:w w:val="105"/>
          <w:sz w:val="24"/>
          <w:szCs w:val="24"/>
          <w:lang w:eastAsia="zh-TW"/>
        </w:rPr>
        <w:t xml:space="preserve"> number of</w:t>
      </w:r>
      <w:r w:rsidR="006F613A" w:rsidRPr="00D75ADB">
        <w:rPr>
          <w:rFonts w:ascii="Times New Roman" w:eastAsia="PMingLiU" w:hAnsi="Times New Roman" w:hint="eastAsia"/>
          <w:color w:val="000000"/>
          <w:spacing w:val="-6"/>
          <w:w w:val="105"/>
          <w:sz w:val="24"/>
          <w:szCs w:val="24"/>
          <w:lang w:eastAsia="zh-TW"/>
        </w:rPr>
        <w:t xml:space="preserve"> A shares </w:t>
      </w:r>
      <w:r w:rsidR="00365121" w:rsidRPr="00D75ADB">
        <w:rPr>
          <w:rFonts w:ascii="Times New Roman" w:eastAsia="PMingLiU" w:hAnsi="Times New Roman"/>
          <w:color w:val="000000"/>
          <w:spacing w:val="-6"/>
          <w:w w:val="105"/>
          <w:sz w:val="24"/>
          <w:szCs w:val="24"/>
          <w:lang w:eastAsia="zh-TW"/>
        </w:rPr>
        <w:t xml:space="preserve">subject to this registration </w:t>
      </w:r>
      <w:r w:rsidR="00D72F12" w:rsidRPr="00D75ADB">
        <w:rPr>
          <w:rFonts w:ascii="Times New Roman" w:eastAsia="PMingLiU" w:hAnsi="Times New Roman"/>
          <w:color w:val="000000"/>
          <w:spacing w:val="-6"/>
          <w:w w:val="105"/>
          <w:sz w:val="24"/>
          <w:szCs w:val="24"/>
          <w:lang w:eastAsia="zh-TW"/>
        </w:rPr>
        <w:t xml:space="preserve">of </w:t>
      </w:r>
      <w:r w:rsidR="004C7C71" w:rsidRPr="00D75ADB">
        <w:rPr>
          <w:rFonts w:ascii="Times New Roman" w:eastAsia="PMingLiU" w:hAnsi="Times New Roman"/>
          <w:color w:val="000000"/>
          <w:spacing w:val="-6"/>
          <w:w w:val="105"/>
          <w:sz w:val="24"/>
          <w:szCs w:val="24"/>
          <w:lang w:eastAsia="zh-TW"/>
        </w:rPr>
        <w:t xml:space="preserve">guarantee and trust </w:t>
      </w:r>
      <w:r w:rsidR="00365121" w:rsidRPr="00D75ADB">
        <w:rPr>
          <w:rFonts w:ascii="Times New Roman" w:eastAsia="PMingLiU" w:hAnsi="Times New Roman"/>
          <w:color w:val="000000"/>
          <w:spacing w:val="-6"/>
          <w:w w:val="105"/>
          <w:sz w:val="24"/>
          <w:szCs w:val="24"/>
          <w:lang w:eastAsia="zh-TW"/>
        </w:rPr>
        <w:t xml:space="preserve">does </w:t>
      </w:r>
      <w:r w:rsidR="006F613A" w:rsidRPr="00D75ADB">
        <w:rPr>
          <w:rFonts w:ascii="Times New Roman" w:eastAsia="PMingLiU" w:hAnsi="Times New Roman" w:hint="eastAsia"/>
          <w:color w:val="000000"/>
          <w:spacing w:val="-6"/>
          <w:w w:val="105"/>
          <w:sz w:val="24"/>
          <w:szCs w:val="24"/>
          <w:lang w:eastAsia="zh-TW"/>
        </w:rPr>
        <w:t xml:space="preserve">not exceed 50% of the total </w:t>
      </w:r>
      <w:r w:rsidR="00011AB4" w:rsidRPr="00D75ADB">
        <w:rPr>
          <w:rFonts w:ascii="Times New Roman" w:eastAsia="PMingLiU" w:hAnsi="Times New Roman"/>
          <w:color w:val="000000"/>
          <w:spacing w:val="-6"/>
          <w:w w:val="105"/>
          <w:sz w:val="24"/>
          <w:szCs w:val="24"/>
          <w:lang w:eastAsia="zh-TW"/>
        </w:rPr>
        <w:t xml:space="preserve">number of </w:t>
      </w:r>
      <w:r w:rsidR="006F613A" w:rsidRPr="00D75ADB">
        <w:rPr>
          <w:rFonts w:ascii="Times New Roman" w:eastAsia="PMingLiU" w:hAnsi="Times New Roman" w:hint="eastAsia"/>
          <w:color w:val="000000"/>
          <w:spacing w:val="-6"/>
          <w:w w:val="105"/>
          <w:sz w:val="24"/>
          <w:szCs w:val="24"/>
          <w:lang w:eastAsia="zh-TW"/>
        </w:rPr>
        <w:t xml:space="preserve">shares of the Company held by </w:t>
      </w:r>
      <w:proofErr w:type="spellStart"/>
      <w:r w:rsidR="006F613A" w:rsidRPr="00D75ADB">
        <w:rPr>
          <w:rFonts w:ascii="Times New Roman" w:eastAsia="PMingLiU" w:hAnsi="Times New Roman" w:hint="eastAsia"/>
          <w:color w:val="000000"/>
          <w:spacing w:val="-6"/>
          <w:w w:val="105"/>
          <w:sz w:val="24"/>
          <w:szCs w:val="24"/>
          <w:lang w:eastAsia="zh-TW"/>
        </w:rPr>
        <w:t>Yankuang</w:t>
      </w:r>
      <w:proofErr w:type="spellEnd"/>
      <w:r w:rsidR="006F613A" w:rsidRPr="00D75ADB">
        <w:rPr>
          <w:rFonts w:ascii="Times New Roman" w:eastAsia="PMingLiU" w:hAnsi="Times New Roman" w:hint="eastAsia"/>
          <w:color w:val="000000"/>
          <w:spacing w:val="-6"/>
          <w:w w:val="105"/>
          <w:sz w:val="24"/>
          <w:szCs w:val="24"/>
          <w:lang w:eastAsia="zh-TW"/>
        </w:rPr>
        <w:t xml:space="preserve"> Group. </w:t>
      </w:r>
    </w:p>
    <w:p w:rsidR="00A320DF" w:rsidRPr="00D75ADB" w:rsidRDefault="00A320DF" w:rsidP="00D75ADB">
      <w:pPr>
        <w:numPr>
          <w:ilvl w:val="255"/>
          <w:numId w:val="0"/>
        </w:numPr>
        <w:tabs>
          <w:tab w:val="decimal" w:pos="576"/>
          <w:tab w:val="decimal" w:pos="720"/>
        </w:tabs>
        <w:spacing w:after="0" w:line="240" w:lineRule="auto"/>
        <w:jc w:val="both"/>
        <w:rPr>
          <w:rFonts w:ascii="Times New Roman" w:hAnsi="Times New Roman"/>
          <w:color w:val="000000"/>
          <w:spacing w:val="-6"/>
          <w:w w:val="105"/>
          <w:sz w:val="24"/>
          <w:szCs w:val="24"/>
          <w:lang w:eastAsia="zh-CN"/>
        </w:rPr>
      </w:pPr>
    </w:p>
    <w:p w:rsidR="00651424" w:rsidRPr="00D75ADB" w:rsidRDefault="00AD7D12" w:rsidP="00D75ADB">
      <w:pPr>
        <w:spacing w:after="0" w:line="240" w:lineRule="auto"/>
        <w:ind w:left="3969"/>
        <w:jc w:val="center"/>
        <w:rPr>
          <w:rFonts w:ascii="Times New Roman" w:hAnsi="Times New Roman"/>
          <w:color w:val="000000"/>
          <w:spacing w:val="-4"/>
          <w:w w:val="105"/>
          <w:sz w:val="24"/>
          <w:szCs w:val="24"/>
        </w:rPr>
      </w:pPr>
      <w:r w:rsidRPr="00D75ADB">
        <w:rPr>
          <w:rFonts w:ascii="Times New Roman" w:hAnsi="Times New Roman"/>
          <w:color w:val="000000"/>
          <w:spacing w:val="-4"/>
          <w:w w:val="105"/>
          <w:sz w:val="24"/>
          <w:szCs w:val="24"/>
        </w:rPr>
        <w:t>By order of the Board</w:t>
      </w:r>
      <w:r w:rsidRPr="00D75ADB">
        <w:rPr>
          <w:rFonts w:ascii="Times New Roman" w:hAnsi="Times New Roman"/>
          <w:color w:val="000000"/>
          <w:spacing w:val="-4"/>
          <w:w w:val="105"/>
          <w:sz w:val="24"/>
          <w:szCs w:val="24"/>
        </w:rPr>
        <w:br/>
      </w:r>
      <w:r w:rsidRPr="00D75ADB">
        <w:rPr>
          <w:rFonts w:ascii="Times New Roman" w:hAnsi="Times New Roman"/>
          <w:b/>
          <w:color w:val="000000"/>
          <w:spacing w:val="-4"/>
          <w:w w:val="105"/>
          <w:sz w:val="24"/>
          <w:szCs w:val="24"/>
        </w:rPr>
        <w:t>Yanzhou Coal Mining Company Limited</w:t>
      </w:r>
    </w:p>
    <w:p w:rsidR="00651424" w:rsidRPr="00A320DF" w:rsidRDefault="00AD7D12" w:rsidP="00D75ADB">
      <w:pPr>
        <w:spacing w:after="0" w:line="240" w:lineRule="auto"/>
        <w:ind w:left="3969"/>
        <w:jc w:val="center"/>
        <w:rPr>
          <w:rFonts w:ascii="Times New Roman" w:hAnsi="Times New Roman"/>
          <w:b/>
          <w:color w:val="000000"/>
          <w:w w:val="105"/>
          <w:sz w:val="24"/>
          <w:szCs w:val="24"/>
        </w:rPr>
      </w:pPr>
      <w:r w:rsidRPr="00D75ADB">
        <w:rPr>
          <w:rFonts w:ascii="Times New Roman" w:hAnsi="Times New Roman"/>
          <w:b/>
          <w:color w:val="000000"/>
          <w:w w:val="105"/>
          <w:sz w:val="24"/>
          <w:szCs w:val="24"/>
        </w:rPr>
        <w:t xml:space="preserve">Li </w:t>
      </w:r>
      <w:proofErr w:type="spellStart"/>
      <w:r w:rsidRPr="00D75ADB">
        <w:rPr>
          <w:rFonts w:ascii="Times New Roman" w:hAnsi="Times New Roman"/>
          <w:b/>
          <w:color w:val="000000"/>
          <w:w w:val="105"/>
          <w:sz w:val="24"/>
          <w:szCs w:val="24"/>
        </w:rPr>
        <w:t>Xiyong</w:t>
      </w:r>
      <w:proofErr w:type="spellEnd"/>
    </w:p>
    <w:p w:rsidR="00651424" w:rsidRPr="00D75ADB" w:rsidRDefault="00AD7D12" w:rsidP="00D75ADB">
      <w:pPr>
        <w:spacing w:after="0" w:line="240" w:lineRule="auto"/>
        <w:ind w:left="3969"/>
        <w:jc w:val="center"/>
        <w:rPr>
          <w:rFonts w:ascii="Times New Roman" w:hAnsi="Times New Roman"/>
          <w:i/>
          <w:color w:val="000000"/>
          <w:spacing w:val="-4"/>
          <w:w w:val="105"/>
          <w:sz w:val="24"/>
          <w:szCs w:val="24"/>
        </w:rPr>
      </w:pPr>
      <w:r w:rsidRPr="00D75ADB">
        <w:rPr>
          <w:rFonts w:ascii="Times New Roman" w:hAnsi="Times New Roman"/>
          <w:i/>
          <w:color w:val="000000"/>
          <w:spacing w:val="-4"/>
          <w:w w:val="105"/>
          <w:sz w:val="24"/>
          <w:szCs w:val="24"/>
        </w:rPr>
        <w:t>Chairman of the Board</w:t>
      </w:r>
    </w:p>
    <w:p w:rsidR="00C52088" w:rsidRPr="00D75ADB" w:rsidRDefault="00C52088" w:rsidP="00D75ADB">
      <w:pPr>
        <w:spacing w:after="0" w:line="240" w:lineRule="auto"/>
        <w:jc w:val="center"/>
        <w:rPr>
          <w:rFonts w:ascii="Times New Roman" w:hAnsi="Times New Roman"/>
          <w:i/>
          <w:color w:val="000000"/>
          <w:spacing w:val="-4"/>
          <w:w w:val="105"/>
          <w:sz w:val="24"/>
          <w:szCs w:val="24"/>
        </w:rPr>
      </w:pPr>
    </w:p>
    <w:p w:rsidR="00651424" w:rsidRPr="00A320DF" w:rsidRDefault="00AD7D12" w:rsidP="00D75ADB">
      <w:pPr>
        <w:tabs>
          <w:tab w:val="left" w:pos="5245"/>
        </w:tabs>
        <w:spacing w:after="0" w:line="240" w:lineRule="auto"/>
        <w:rPr>
          <w:rFonts w:ascii="Times New Roman" w:hAnsi="Times New Roman"/>
          <w:color w:val="000000"/>
          <w:spacing w:val="-6"/>
          <w:w w:val="105"/>
          <w:sz w:val="24"/>
          <w:szCs w:val="24"/>
        </w:rPr>
      </w:pPr>
      <w:proofErr w:type="spellStart"/>
      <w:r w:rsidRPr="00A320DF">
        <w:rPr>
          <w:rFonts w:ascii="Times New Roman" w:hAnsi="Times New Roman"/>
          <w:color w:val="000000"/>
          <w:spacing w:val="-6"/>
          <w:w w:val="105"/>
          <w:sz w:val="24"/>
          <w:szCs w:val="24"/>
        </w:rPr>
        <w:t>Zoucheng</w:t>
      </w:r>
      <w:proofErr w:type="spellEnd"/>
      <w:r w:rsidRPr="00A320DF">
        <w:rPr>
          <w:rFonts w:ascii="Times New Roman" w:hAnsi="Times New Roman"/>
          <w:color w:val="000000"/>
          <w:spacing w:val="-6"/>
          <w:w w:val="105"/>
          <w:sz w:val="24"/>
          <w:szCs w:val="24"/>
        </w:rPr>
        <w:t xml:space="preserve">, Shandong Province, the PRC </w:t>
      </w:r>
    </w:p>
    <w:p w:rsidR="00651424" w:rsidRPr="00D75ADB" w:rsidRDefault="00FB3B86" w:rsidP="00D75ADB">
      <w:pPr>
        <w:tabs>
          <w:tab w:val="left" w:pos="5245"/>
        </w:tabs>
        <w:spacing w:after="0" w:line="240" w:lineRule="auto"/>
        <w:rPr>
          <w:rFonts w:ascii="Times New Roman" w:hAnsi="Times New Roman"/>
          <w:color w:val="000000"/>
          <w:spacing w:val="-6"/>
          <w:w w:val="105"/>
          <w:sz w:val="24"/>
          <w:szCs w:val="24"/>
          <w:lang w:eastAsia="zh-CN"/>
        </w:rPr>
      </w:pPr>
      <w:r w:rsidRPr="00A320DF">
        <w:rPr>
          <w:rFonts w:ascii="Times New Roman" w:eastAsia="PMingLiU" w:hAnsi="Times New Roman"/>
          <w:color w:val="000000"/>
          <w:spacing w:val="-6"/>
          <w:w w:val="105"/>
          <w:sz w:val="24"/>
          <w:szCs w:val="24"/>
          <w:lang w:eastAsia="zh-TW"/>
        </w:rPr>
        <w:t>8 September</w:t>
      </w:r>
      <w:r w:rsidR="006C5A3A" w:rsidRPr="00A320DF">
        <w:rPr>
          <w:rFonts w:ascii="Times New Roman" w:hAnsi="Times New Roman"/>
          <w:color w:val="000000"/>
          <w:spacing w:val="-6"/>
          <w:w w:val="105"/>
          <w:sz w:val="24"/>
          <w:szCs w:val="24"/>
          <w:lang w:eastAsia="zh-CN"/>
        </w:rPr>
        <w:t xml:space="preserve"> 2017</w:t>
      </w:r>
    </w:p>
    <w:p w:rsidR="00A320DF" w:rsidRDefault="00A320DF" w:rsidP="00D75ADB">
      <w:pPr>
        <w:tabs>
          <w:tab w:val="left" w:pos="5245"/>
        </w:tabs>
        <w:spacing w:after="0" w:line="240" w:lineRule="auto"/>
        <w:jc w:val="both"/>
        <w:rPr>
          <w:rFonts w:ascii="Times New Roman" w:hAnsi="Times New Roman"/>
          <w:i/>
          <w:color w:val="000000"/>
          <w:spacing w:val="-4"/>
          <w:w w:val="105"/>
          <w:sz w:val="24"/>
          <w:szCs w:val="24"/>
          <w:lang w:eastAsia="zh-CN"/>
        </w:rPr>
      </w:pPr>
    </w:p>
    <w:p w:rsidR="00651424" w:rsidRDefault="00F3182B" w:rsidP="00D75ADB">
      <w:pPr>
        <w:tabs>
          <w:tab w:val="left" w:pos="5245"/>
        </w:tabs>
        <w:spacing w:after="0" w:line="240" w:lineRule="auto"/>
        <w:jc w:val="both"/>
        <w:rPr>
          <w:rFonts w:ascii="Times New Roman" w:hAnsi="Times New Roman"/>
          <w:i/>
          <w:color w:val="000000"/>
          <w:spacing w:val="-5"/>
          <w:w w:val="105"/>
          <w:sz w:val="21"/>
          <w:lang w:eastAsia="zh-CN"/>
        </w:rPr>
      </w:pPr>
      <w:r w:rsidRPr="00D75ADB">
        <w:rPr>
          <w:rFonts w:ascii="Times New Roman" w:hAnsi="Times New Roman"/>
          <w:i/>
          <w:color w:val="000000"/>
          <w:spacing w:val="-4"/>
          <w:w w:val="105"/>
          <w:sz w:val="24"/>
          <w:szCs w:val="24"/>
        </w:rPr>
        <w:t xml:space="preserve">As at the date of this announcement, the directors of the Company are Mr. Li </w:t>
      </w:r>
      <w:proofErr w:type="spellStart"/>
      <w:r w:rsidRPr="00D75ADB">
        <w:rPr>
          <w:rFonts w:ascii="Times New Roman" w:hAnsi="Times New Roman"/>
          <w:i/>
          <w:color w:val="000000"/>
          <w:spacing w:val="-4"/>
          <w:w w:val="105"/>
          <w:sz w:val="24"/>
          <w:szCs w:val="24"/>
        </w:rPr>
        <w:t>Xiyong</w:t>
      </w:r>
      <w:proofErr w:type="spellEnd"/>
      <w:r w:rsidRPr="00D75ADB">
        <w:rPr>
          <w:rFonts w:ascii="Times New Roman" w:hAnsi="Times New Roman"/>
          <w:i/>
          <w:color w:val="000000"/>
          <w:spacing w:val="-4"/>
          <w:w w:val="105"/>
          <w:sz w:val="24"/>
          <w:szCs w:val="24"/>
        </w:rPr>
        <w:t xml:space="preserve">, Mr. Li Wei, Mr. Wu </w:t>
      </w:r>
      <w:proofErr w:type="spellStart"/>
      <w:r w:rsidRPr="00D75ADB">
        <w:rPr>
          <w:rFonts w:ascii="Times New Roman" w:hAnsi="Times New Roman"/>
          <w:i/>
          <w:color w:val="000000"/>
          <w:spacing w:val="-4"/>
          <w:w w:val="105"/>
          <w:sz w:val="24"/>
          <w:szCs w:val="24"/>
        </w:rPr>
        <w:t>Xiangqian</w:t>
      </w:r>
      <w:proofErr w:type="spellEnd"/>
      <w:r w:rsidRPr="00D75ADB">
        <w:rPr>
          <w:rFonts w:ascii="Times New Roman" w:hAnsi="Times New Roman"/>
          <w:i/>
          <w:color w:val="000000"/>
          <w:spacing w:val="-4"/>
          <w:w w:val="105"/>
          <w:sz w:val="24"/>
          <w:szCs w:val="24"/>
        </w:rPr>
        <w:t xml:space="preserve">, Mr. Wu Yuxiang, Mr. </w:t>
      </w:r>
      <w:proofErr w:type="spellStart"/>
      <w:r w:rsidRPr="00D75ADB">
        <w:rPr>
          <w:rFonts w:ascii="Times New Roman" w:hAnsi="Times New Roman"/>
          <w:i/>
          <w:color w:val="000000"/>
          <w:spacing w:val="-4"/>
          <w:w w:val="105"/>
          <w:sz w:val="24"/>
          <w:szCs w:val="24"/>
        </w:rPr>
        <w:t>Guo</w:t>
      </w:r>
      <w:proofErr w:type="spellEnd"/>
      <w:r w:rsidRPr="00D75ADB">
        <w:rPr>
          <w:rFonts w:ascii="Times New Roman" w:hAnsi="Times New Roman"/>
          <w:i/>
          <w:color w:val="000000"/>
          <w:spacing w:val="-4"/>
          <w:w w:val="105"/>
          <w:sz w:val="24"/>
          <w:szCs w:val="24"/>
        </w:rPr>
        <w:t xml:space="preserve"> </w:t>
      </w:r>
      <w:proofErr w:type="spellStart"/>
      <w:r w:rsidRPr="00D75ADB">
        <w:rPr>
          <w:rFonts w:ascii="Times New Roman" w:hAnsi="Times New Roman"/>
          <w:i/>
          <w:color w:val="000000"/>
          <w:spacing w:val="-4"/>
          <w:w w:val="105"/>
          <w:sz w:val="24"/>
          <w:szCs w:val="24"/>
        </w:rPr>
        <w:t>Dechun</w:t>
      </w:r>
      <w:proofErr w:type="spellEnd"/>
      <w:r w:rsidRPr="00D75ADB">
        <w:rPr>
          <w:rFonts w:ascii="Times New Roman" w:hAnsi="Times New Roman"/>
          <w:i/>
          <w:color w:val="000000"/>
          <w:spacing w:val="-4"/>
          <w:w w:val="105"/>
          <w:sz w:val="24"/>
          <w:szCs w:val="24"/>
        </w:rPr>
        <w:t xml:space="preserve">, Mr. Zhao </w:t>
      </w:r>
      <w:proofErr w:type="spellStart"/>
      <w:r w:rsidRPr="00D75ADB">
        <w:rPr>
          <w:rFonts w:ascii="Times New Roman" w:hAnsi="Times New Roman"/>
          <w:i/>
          <w:color w:val="000000"/>
          <w:spacing w:val="-4"/>
          <w:w w:val="105"/>
          <w:sz w:val="24"/>
          <w:szCs w:val="24"/>
        </w:rPr>
        <w:t>Qingchun</w:t>
      </w:r>
      <w:proofErr w:type="spellEnd"/>
      <w:r w:rsidRPr="00D75ADB">
        <w:rPr>
          <w:rFonts w:ascii="Times New Roman" w:hAnsi="Times New Roman"/>
          <w:i/>
          <w:color w:val="000000"/>
          <w:spacing w:val="-4"/>
          <w:w w:val="105"/>
          <w:sz w:val="24"/>
          <w:szCs w:val="24"/>
        </w:rPr>
        <w:t xml:space="preserve"> and Mr. Guo Jun, and the independent non-executive directors of the Company are Mr. Kong </w:t>
      </w:r>
      <w:proofErr w:type="spellStart"/>
      <w:r w:rsidRPr="00D75ADB">
        <w:rPr>
          <w:rFonts w:ascii="Times New Roman" w:hAnsi="Times New Roman"/>
          <w:i/>
          <w:color w:val="000000"/>
          <w:spacing w:val="-4"/>
          <w:w w:val="105"/>
          <w:sz w:val="24"/>
          <w:szCs w:val="24"/>
        </w:rPr>
        <w:t>Xiangguo</w:t>
      </w:r>
      <w:proofErr w:type="spellEnd"/>
      <w:r w:rsidRPr="00D75ADB">
        <w:rPr>
          <w:rFonts w:ascii="Times New Roman" w:hAnsi="Times New Roman"/>
          <w:i/>
          <w:color w:val="000000"/>
          <w:spacing w:val="-4"/>
          <w:w w:val="105"/>
          <w:sz w:val="24"/>
          <w:szCs w:val="24"/>
        </w:rPr>
        <w:t xml:space="preserve">, Mr. </w:t>
      </w:r>
      <w:proofErr w:type="spellStart"/>
      <w:r w:rsidRPr="00D75ADB">
        <w:rPr>
          <w:rFonts w:ascii="Times New Roman" w:hAnsi="Times New Roman"/>
          <w:i/>
          <w:color w:val="000000"/>
          <w:spacing w:val="-4"/>
          <w:w w:val="105"/>
          <w:sz w:val="24"/>
          <w:szCs w:val="24"/>
        </w:rPr>
        <w:t>Jia</w:t>
      </w:r>
      <w:proofErr w:type="spellEnd"/>
      <w:r w:rsidRPr="00D75ADB">
        <w:rPr>
          <w:rFonts w:ascii="Times New Roman" w:hAnsi="Times New Roman"/>
          <w:i/>
          <w:color w:val="000000"/>
          <w:spacing w:val="-4"/>
          <w:w w:val="105"/>
          <w:sz w:val="24"/>
          <w:szCs w:val="24"/>
        </w:rPr>
        <w:t xml:space="preserve"> </w:t>
      </w:r>
      <w:proofErr w:type="spellStart"/>
      <w:r w:rsidRPr="00D75ADB">
        <w:rPr>
          <w:rFonts w:ascii="Times New Roman" w:hAnsi="Times New Roman"/>
          <w:i/>
          <w:color w:val="000000"/>
          <w:spacing w:val="-4"/>
          <w:w w:val="105"/>
          <w:sz w:val="24"/>
          <w:szCs w:val="24"/>
        </w:rPr>
        <w:t>Shaohua</w:t>
      </w:r>
      <w:proofErr w:type="spellEnd"/>
      <w:r w:rsidRPr="00D75ADB">
        <w:rPr>
          <w:rFonts w:ascii="Times New Roman" w:hAnsi="Times New Roman"/>
          <w:i/>
          <w:color w:val="000000"/>
          <w:spacing w:val="-4"/>
          <w:w w:val="105"/>
          <w:sz w:val="24"/>
          <w:szCs w:val="24"/>
        </w:rPr>
        <w:t xml:space="preserve">, Mr. Poon Chiu Kwok and Mr. Qi </w:t>
      </w:r>
      <w:proofErr w:type="spellStart"/>
      <w:r w:rsidRPr="00D75ADB">
        <w:rPr>
          <w:rFonts w:ascii="Times New Roman" w:hAnsi="Times New Roman"/>
          <w:i/>
          <w:color w:val="000000"/>
          <w:spacing w:val="-4"/>
          <w:w w:val="105"/>
          <w:sz w:val="24"/>
          <w:szCs w:val="24"/>
        </w:rPr>
        <w:t>Anbang</w:t>
      </w:r>
      <w:proofErr w:type="spellEnd"/>
      <w:r w:rsidRPr="00D75ADB">
        <w:rPr>
          <w:rFonts w:ascii="Times New Roman" w:hAnsi="Times New Roman"/>
          <w:i/>
          <w:color w:val="000000"/>
          <w:spacing w:val="-4"/>
          <w:w w:val="105"/>
          <w:sz w:val="24"/>
          <w:szCs w:val="24"/>
        </w:rPr>
        <w:t>.</w:t>
      </w:r>
    </w:p>
    <w:sectPr w:rsidR="0065142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18" w:h="16854"/>
      <w:pgMar w:top="1491" w:right="1650" w:bottom="1661" w:left="1565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1594" w:rsidRDefault="00AD7D12">
      <w:pPr>
        <w:spacing w:after="0" w:line="240" w:lineRule="auto"/>
      </w:pPr>
      <w:r>
        <w:separator/>
      </w:r>
    </w:p>
  </w:endnote>
  <w:endnote w:type="continuationSeparator" w:id="0">
    <w:p w:rsidR="00721594" w:rsidRDefault="00AD7D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252C" w:rsidRDefault="0097252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24007113"/>
    </w:sdtPr>
    <w:sdtEndPr/>
    <w:sdtContent>
      <w:p w:rsidR="00651424" w:rsidRDefault="00AD7D1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66588">
          <w:rPr>
            <w:noProof/>
          </w:rPr>
          <w:t>2</w:t>
        </w:r>
        <w:r>
          <w:fldChar w:fldCharType="end"/>
        </w:r>
      </w:p>
    </w:sdtContent>
  </w:sdt>
  <w:p w:rsidR="00651424" w:rsidRDefault="00651424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252C" w:rsidRDefault="0097252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1594" w:rsidRDefault="00AD7D12">
      <w:pPr>
        <w:spacing w:after="0" w:line="240" w:lineRule="auto"/>
      </w:pPr>
      <w:r>
        <w:separator/>
      </w:r>
    </w:p>
  </w:footnote>
  <w:footnote w:type="continuationSeparator" w:id="0">
    <w:p w:rsidR="00721594" w:rsidRDefault="00AD7D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252C" w:rsidRDefault="0097252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252C" w:rsidRDefault="0097252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252C" w:rsidRDefault="0097252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44030"/>
    <w:multiLevelType w:val="hybridMultilevel"/>
    <w:tmpl w:val="84E4A95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0443D0"/>
    <w:multiLevelType w:val="hybridMultilevel"/>
    <w:tmpl w:val="8C9E14C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F9A651"/>
    <w:multiLevelType w:val="singleLevel"/>
    <w:tmpl w:val="57F9A651"/>
    <w:lvl w:ilvl="0">
      <w:start w:val="1"/>
      <w:numFmt w:val="decimal"/>
      <w:suff w:val="space"/>
      <w:lvlText w:val="%1."/>
      <w:lvlJc w:val="left"/>
    </w:lvl>
  </w:abstractNum>
  <w:abstractNum w:abstractNumId="3">
    <w:nsid w:val="57F9C4DA"/>
    <w:multiLevelType w:val="singleLevel"/>
    <w:tmpl w:val="57F9C4DA"/>
    <w:lvl w:ilvl="0">
      <w:start w:val="3"/>
      <w:numFmt w:val="decimal"/>
      <w:suff w:val="space"/>
      <w:lvlText w:val="(%1)"/>
      <w:lvlJc w:val="left"/>
    </w:lvl>
  </w:abstractNum>
  <w:abstractNum w:abstractNumId="4">
    <w:nsid w:val="66C5700F"/>
    <w:multiLevelType w:val="multilevel"/>
    <w:tmpl w:val="66C5700F"/>
    <w:lvl w:ilvl="0">
      <w:start w:val="1"/>
      <w:numFmt w:val="decimal"/>
      <w:lvlText w:val="%1."/>
      <w:lvlJc w:val="left"/>
      <w:pPr>
        <w:tabs>
          <w:tab w:val="decimal" w:pos="576"/>
        </w:tabs>
        <w:ind w:left="720"/>
      </w:pPr>
      <w:rPr>
        <w:rFonts w:ascii="Times New Roman" w:hAnsi="Times New Roman"/>
        <w:b/>
        <w:strike w:val="0"/>
        <w:color w:val="000000"/>
        <w:spacing w:val="4"/>
        <w:w w:val="105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trackRevisions/>
  <w:defaultTabStop w:val="720"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MReference" w:val="1292745-v1C\BEIDMS"/>
    <w:docVar w:name="OfficeIni" w:val="Beijing - BMIP - ENGLISH.ini"/>
    <w:docVar w:name="ReferenceFieldsConverted" w:val="True"/>
  </w:docVars>
  <w:rsids>
    <w:rsidRoot w:val="00014179"/>
    <w:rsid w:val="0000704D"/>
    <w:rsid w:val="00007AE1"/>
    <w:rsid w:val="00011AB4"/>
    <w:rsid w:val="00014179"/>
    <w:rsid w:val="00021CEE"/>
    <w:rsid w:val="00040DF0"/>
    <w:rsid w:val="000467E0"/>
    <w:rsid w:val="000650DB"/>
    <w:rsid w:val="000A10A1"/>
    <w:rsid w:val="000A32FD"/>
    <w:rsid w:val="000A3693"/>
    <w:rsid w:val="000A3EF1"/>
    <w:rsid w:val="000A78B5"/>
    <w:rsid w:val="000C1713"/>
    <w:rsid w:val="000D54BA"/>
    <w:rsid w:val="000E094D"/>
    <w:rsid w:val="000F0396"/>
    <w:rsid w:val="000F5F1C"/>
    <w:rsid w:val="00107CA0"/>
    <w:rsid w:val="00113E8F"/>
    <w:rsid w:val="00121090"/>
    <w:rsid w:val="001226E7"/>
    <w:rsid w:val="001244EB"/>
    <w:rsid w:val="00125DCF"/>
    <w:rsid w:val="00132334"/>
    <w:rsid w:val="00136BCE"/>
    <w:rsid w:val="00142F7A"/>
    <w:rsid w:val="00143A1C"/>
    <w:rsid w:val="00147AB9"/>
    <w:rsid w:val="001533A9"/>
    <w:rsid w:val="00165B1C"/>
    <w:rsid w:val="00167DA5"/>
    <w:rsid w:val="00185884"/>
    <w:rsid w:val="00186A0B"/>
    <w:rsid w:val="001873D9"/>
    <w:rsid w:val="00197911"/>
    <w:rsid w:val="001A6A3C"/>
    <w:rsid w:val="001E2471"/>
    <w:rsid w:val="001E338E"/>
    <w:rsid w:val="001F5505"/>
    <w:rsid w:val="00202D03"/>
    <w:rsid w:val="00207E51"/>
    <w:rsid w:val="00222F25"/>
    <w:rsid w:val="00235141"/>
    <w:rsid w:val="002372FE"/>
    <w:rsid w:val="00242B17"/>
    <w:rsid w:val="0024489A"/>
    <w:rsid w:val="002453E4"/>
    <w:rsid w:val="00250177"/>
    <w:rsid w:val="00251B42"/>
    <w:rsid w:val="002525E6"/>
    <w:rsid w:val="00262A54"/>
    <w:rsid w:val="00262CD0"/>
    <w:rsid w:val="00267419"/>
    <w:rsid w:val="002677AE"/>
    <w:rsid w:val="00267A47"/>
    <w:rsid w:val="00273379"/>
    <w:rsid w:val="00290798"/>
    <w:rsid w:val="00291E6A"/>
    <w:rsid w:val="002A6364"/>
    <w:rsid w:val="002B15AA"/>
    <w:rsid w:val="002D6C5C"/>
    <w:rsid w:val="002F1D14"/>
    <w:rsid w:val="002F44DB"/>
    <w:rsid w:val="00304259"/>
    <w:rsid w:val="00332B81"/>
    <w:rsid w:val="0033333A"/>
    <w:rsid w:val="0036261A"/>
    <w:rsid w:val="00365121"/>
    <w:rsid w:val="00386133"/>
    <w:rsid w:val="00390853"/>
    <w:rsid w:val="003B2012"/>
    <w:rsid w:val="003B5D56"/>
    <w:rsid w:val="003C0904"/>
    <w:rsid w:val="00400D44"/>
    <w:rsid w:val="00436B81"/>
    <w:rsid w:val="004371F2"/>
    <w:rsid w:val="0044744B"/>
    <w:rsid w:val="00463756"/>
    <w:rsid w:val="0047127E"/>
    <w:rsid w:val="00473F0A"/>
    <w:rsid w:val="00482978"/>
    <w:rsid w:val="0049670B"/>
    <w:rsid w:val="00497CD1"/>
    <w:rsid w:val="004B2FAA"/>
    <w:rsid w:val="004C7C71"/>
    <w:rsid w:val="004D1A8B"/>
    <w:rsid w:val="004E6D9C"/>
    <w:rsid w:val="004F2836"/>
    <w:rsid w:val="004F290E"/>
    <w:rsid w:val="004F32F1"/>
    <w:rsid w:val="005004EA"/>
    <w:rsid w:val="00500DF3"/>
    <w:rsid w:val="005127E5"/>
    <w:rsid w:val="00517287"/>
    <w:rsid w:val="00520A7D"/>
    <w:rsid w:val="005275AB"/>
    <w:rsid w:val="005650A4"/>
    <w:rsid w:val="0058581A"/>
    <w:rsid w:val="0059173F"/>
    <w:rsid w:val="0059311E"/>
    <w:rsid w:val="005A380F"/>
    <w:rsid w:val="005B2B06"/>
    <w:rsid w:val="005B6EA1"/>
    <w:rsid w:val="005C6527"/>
    <w:rsid w:val="005D171C"/>
    <w:rsid w:val="006020B2"/>
    <w:rsid w:val="006248E2"/>
    <w:rsid w:val="00632BC7"/>
    <w:rsid w:val="00645D7E"/>
    <w:rsid w:val="00651424"/>
    <w:rsid w:val="00651F73"/>
    <w:rsid w:val="00666138"/>
    <w:rsid w:val="006930BD"/>
    <w:rsid w:val="006951E8"/>
    <w:rsid w:val="006A1DDF"/>
    <w:rsid w:val="006A3624"/>
    <w:rsid w:val="006A4645"/>
    <w:rsid w:val="006A4FFC"/>
    <w:rsid w:val="006A783B"/>
    <w:rsid w:val="006C0DBF"/>
    <w:rsid w:val="006C5A3A"/>
    <w:rsid w:val="006D1FFE"/>
    <w:rsid w:val="006E002C"/>
    <w:rsid w:val="006E1819"/>
    <w:rsid w:val="006E6219"/>
    <w:rsid w:val="006F07BE"/>
    <w:rsid w:val="006F14FB"/>
    <w:rsid w:val="006F613A"/>
    <w:rsid w:val="007076BB"/>
    <w:rsid w:val="00721594"/>
    <w:rsid w:val="0072456A"/>
    <w:rsid w:val="0072591D"/>
    <w:rsid w:val="00725DA3"/>
    <w:rsid w:val="00736DA2"/>
    <w:rsid w:val="0074077F"/>
    <w:rsid w:val="007423A7"/>
    <w:rsid w:val="00763F6A"/>
    <w:rsid w:val="007A7031"/>
    <w:rsid w:val="007B1530"/>
    <w:rsid w:val="007D45B6"/>
    <w:rsid w:val="007E400E"/>
    <w:rsid w:val="007E600D"/>
    <w:rsid w:val="007F709A"/>
    <w:rsid w:val="008274DC"/>
    <w:rsid w:val="008517E8"/>
    <w:rsid w:val="0087546C"/>
    <w:rsid w:val="00891A29"/>
    <w:rsid w:val="00892235"/>
    <w:rsid w:val="008934AC"/>
    <w:rsid w:val="008A4489"/>
    <w:rsid w:val="008B1737"/>
    <w:rsid w:val="008C304D"/>
    <w:rsid w:val="008C3F3B"/>
    <w:rsid w:val="008D7856"/>
    <w:rsid w:val="008E3F6A"/>
    <w:rsid w:val="00905133"/>
    <w:rsid w:val="00906D85"/>
    <w:rsid w:val="009221B7"/>
    <w:rsid w:val="00930733"/>
    <w:rsid w:val="00946AB7"/>
    <w:rsid w:val="0097252C"/>
    <w:rsid w:val="00973DF8"/>
    <w:rsid w:val="00985DA8"/>
    <w:rsid w:val="00990C92"/>
    <w:rsid w:val="00992C65"/>
    <w:rsid w:val="009A0226"/>
    <w:rsid w:val="009A3E69"/>
    <w:rsid w:val="009A7A0A"/>
    <w:rsid w:val="009B7F7F"/>
    <w:rsid w:val="009D247E"/>
    <w:rsid w:val="009D288C"/>
    <w:rsid w:val="009D4523"/>
    <w:rsid w:val="009F17C8"/>
    <w:rsid w:val="00A17889"/>
    <w:rsid w:val="00A213BA"/>
    <w:rsid w:val="00A320DF"/>
    <w:rsid w:val="00A33CBA"/>
    <w:rsid w:val="00A44C76"/>
    <w:rsid w:val="00A47328"/>
    <w:rsid w:val="00A52CD4"/>
    <w:rsid w:val="00A534B0"/>
    <w:rsid w:val="00A77006"/>
    <w:rsid w:val="00A959AF"/>
    <w:rsid w:val="00AA3FDE"/>
    <w:rsid w:val="00AB05E8"/>
    <w:rsid w:val="00AB0E36"/>
    <w:rsid w:val="00AB1E3E"/>
    <w:rsid w:val="00AC7AE7"/>
    <w:rsid w:val="00AD7D12"/>
    <w:rsid w:val="00AE4616"/>
    <w:rsid w:val="00AE690A"/>
    <w:rsid w:val="00AE6C77"/>
    <w:rsid w:val="00AF65BC"/>
    <w:rsid w:val="00B0340E"/>
    <w:rsid w:val="00B1581F"/>
    <w:rsid w:val="00B24F9C"/>
    <w:rsid w:val="00B528D8"/>
    <w:rsid w:val="00B541F4"/>
    <w:rsid w:val="00B615CC"/>
    <w:rsid w:val="00B6533C"/>
    <w:rsid w:val="00B65BC7"/>
    <w:rsid w:val="00B66588"/>
    <w:rsid w:val="00B8166B"/>
    <w:rsid w:val="00B831FF"/>
    <w:rsid w:val="00B85810"/>
    <w:rsid w:val="00BA5E77"/>
    <w:rsid w:val="00BC0BF1"/>
    <w:rsid w:val="00BD16F4"/>
    <w:rsid w:val="00BE0C72"/>
    <w:rsid w:val="00BE4CDB"/>
    <w:rsid w:val="00BE6EB1"/>
    <w:rsid w:val="00BF7D67"/>
    <w:rsid w:val="00C02643"/>
    <w:rsid w:val="00C1151E"/>
    <w:rsid w:val="00C24616"/>
    <w:rsid w:val="00C30C5F"/>
    <w:rsid w:val="00C4614A"/>
    <w:rsid w:val="00C52088"/>
    <w:rsid w:val="00C52949"/>
    <w:rsid w:val="00C52B89"/>
    <w:rsid w:val="00C55669"/>
    <w:rsid w:val="00C56F87"/>
    <w:rsid w:val="00C570D3"/>
    <w:rsid w:val="00C57EDC"/>
    <w:rsid w:val="00C70F45"/>
    <w:rsid w:val="00C8513A"/>
    <w:rsid w:val="00C91103"/>
    <w:rsid w:val="00C921A9"/>
    <w:rsid w:val="00C94717"/>
    <w:rsid w:val="00CA1623"/>
    <w:rsid w:val="00CC5761"/>
    <w:rsid w:val="00CC5E8F"/>
    <w:rsid w:val="00CD0840"/>
    <w:rsid w:val="00CD4CCE"/>
    <w:rsid w:val="00CE17D3"/>
    <w:rsid w:val="00D0008A"/>
    <w:rsid w:val="00D04EFD"/>
    <w:rsid w:val="00D10C72"/>
    <w:rsid w:val="00D61BE6"/>
    <w:rsid w:val="00D6679E"/>
    <w:rsid w:val="00D72F12"/>
    <w:rsid w:val="00D75ADB"/>
    <w:rsid w:val="00D840EB"/>
    <w:rsid w:val="00DB5226"/>
    <w:rsid w:val="00DD0177"/>
    <w:rsid w:val="00DD27C3"/>
    <w:rsid w:val="00DD3575"/>
    <w:rsid w:val="00DE5F3B"/>
    <w:rsid w:val="00DF066B"/>
    <w:rsid w:val="00DF1B09"/>
    <w:rsid w:val="00DF3F0C"/>
    <w:rsid w:val="00DF549F"/>
    <w:rsid w:val="00DF5BE9"/>
    <w:rsid w:val="00E133CD"/>
    <w:rsid w:val="00E1421F"/>
    <w:rsid w:val="00E15AD1"/>
    <w:rsid w:val="00E223DD"/>
    <w:rsid w:val="00E271E2"/>
    <w:rsid w:val="00E3046F"/>
    <w:rsid w:val="00E40867"/>
    <w:rsid w:val="00E53C94"/>
    <w:rsid w:val="00E64448"/>
    <w:rsid w:val="00E66EF5"/>
    <w:rsid w:val="00E86D3D"/>
    <w:rsid w:val="00EB2F10"/>
    <w:rsid w:val="00EB4762"/>
    <w:rsid w:val="00EC2EB7"/>
    <w:rsid w:val="00EC352C"/>
    <w:rsid w:val="00EC57D6"/>
    <w:rsid w:val="00EE232F"/>
    <w:rsid w:val="00EE28F7"/>
    <w:rsid w:val="00EE4DC8"/>
    <w:rsid w:val="00EE650A"/>
    <w:rsid w:val="00EF7B30"/>
    <w:rsid w:val="00F0529C"/>
    <w:rsid w:val="00F13BA2"/>
    <w:rsid w:val="00F3182B"/>
    <w:rsid w:val="00F34619"/>
    <w:rsid w:val="00F34C39"/>
    <w:rsid w:val="00F424FF"/>
    <w:rsid w:val="00F53B1B"/>
    <w:rsid w:val="00F56504"/>
    <w:rsid w:val="00F661D8"/>
    <w:rsid w:val="00F8025E"/>
    <w:rsid w:val="00F8725D"/>
    <w:rsid w:val="00F9265B"/>
    <w:rsid w:val="00FB3B86"/>
    <w:rsid w:val="00FB6FA8"/>
    <w:rsid w:val="00FB7EDC"/>
    <w:rsid w:val="00FC0B21"/>
    <w:rsid w:val="00FD4F92"/>
    <w:rsid w:val="00FD65A2"/>
    <w:rsid w:val="00FD6EC2"/>
    <w:rsid w:val="00FF0E6F"/>
    <w:rsid w:val="00FF1710"/>
    <w:rsid w:val="07A2297C"/>
    <w:rsid w:val="0FE5255B"/>
    <w:rsid w:val="10201E80"/>
    <w:rsid w:val="1A337347"/>
    <w:rsid w:val="359278AA"/>
    <w:rsid w:val="4F80339C"/>
    <w:rsid w:val="751231DC"/>
    <w:rsid w:val="75BB4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48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ooter">
    <w:name w:val="footer"/>
    <w:link w:val="FooterChar"/>
    <w:uiPriority w:val="99"/>
    <w:unhideWhenUsed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99"/>
    <w:unhideWhenUsed/>
    <w:rsid w:val="00AE69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ooter">
    <w:name w:val="footer"/>
    <w:link w:val="FooterChar"/>
    <w:uiPriority w:val="99"/>
    <w:unhideWhenUsed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99"/>
    <w:unhideWhenUsed/>
    <w:rsid w:val="00AE69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AD577CF-41A5-4D04-9E48-956375F0F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729</Words>
  <Characters>4159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Baker &amp; McKenzie</Company>
  <LinksUpToDate>false</LinksUpToDate>
  <CharactersWithSpaces>4879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wzy</dc:creator>
  <cp:lastModifiedBy>Baker &amp; McKenzie</cp:lastModifiedBy>
  <cp:revision>4</cp:revision>
  <cp:lastPrinted>2016-06-27T09:09:00Z</cp:lastPrinted>
  <dcterms:created xsi:type="dcterms:W3CDTF">2017-09-08T04:06:00Z</dcterms:created>
  <dcterms:modified xsi:type="dcterms:W3CDTF">2017-09-08T04:07:00Z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