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57" w:rsidRPr="00A41B1C" w:rsidRDefault="00350457" w:rsidP="00350457">
      <w:pPr>
        <w:spacing w:line="360" w:lineRule="auto"/>
        <w:jc w:val="center"/>
        <w:rPr>
          <w:rFonts w:eastAsia="黑体"/>
          <w:color w:val="000000"/>
          <w:lang w:eastAsia="zh-CN"/>
        </w:rPr>
      </w:pPr>
      <w:r w:rsidRPr="00A41B1C">
        <w:rPr>
          <w:rFonts w:eastAsia="黑体"/>
          <w:color w:val="000000"/>
          <w:lang w:eastAsia="zh-CN"/>
        </w:rPr>
        <w:t>股票代码：</w:t>
      </w:r>
      <w:r w:rsidRPr="00A41B1C">
        <w:rPr>
          <w:rFonts w:eastAsia="黑体"/>
          <w:color w:val="000000"/>
          <w:lang w:eastAsia="zh-CN"/>
        </w:rPr>
        <w:t xml:space="preserve">600188     </w:t>
      </w:r>
      <w:r w:rsidR="001134BF">
        <w:rPr>
          <w:rFonts w:eastAsia="黑体" w:hint="eastAsia"/>
          <w:color w:val="000000"/>
          <w:lang w:eastAsia="zh-CN"/>
        </w:rPr>
        <w:t xml:space="preserve">                </w:t>
      </w:r>
      <w:r w:rsidRPr="00A41B1C">
        <w:rPr>
          <w:rFonts w:eastAsia="黑体"/>
          <w:color w:val="000000"/>
          <w:lang w:eastAsia="zh-CN"/>
        </w:rPr>
        <w:t xml:space="preserve">       </w:t>
      </w:r>
      <w:r w:rsidRPr="00A41B1C">
        <w:rPr>
          <w:rFonts w:eastAsia="黑体"/>
          <w:color w:val="000000"/>
          <w:lang w:eastAsia="zh-CN"/>
        </w:rPr>
        <w:t>股票简称：兖州煤业</w:t>
      </w:r>
      <w:r w:rsidRPr="00A41B1C">
        <w:rPr>
          <w:rFonts w:eastAsia="黑体"/>
          <w:color w:val="000000"/>
          <w:lang w:eastAsia="zh-CN"/>
        </w:rPr>
        <w:t xml:space="preserve">     </w:t>
      </w:r>
      <w:r w:rsidR="001134BF">
        <w:rPr>
          <w:rFonts w:eastAsia="黑体" w:hint="eastAsia"/>
          <w:color w:val="000000"/>
          <w:lang w:eastAsia="zh-CN"/>
        </w:rPr>
        <w:t xml:space="preserve">                </w:t>
      </w:r>
      <w:r w:rsidRPr="00A41B1C">
        <w:rPr>
          <w:rFonts w:eastAsia="黑体"/>
          <w:color w:val="000000"/>
          <w:lang w:eastAsia="zh-CN"/>
        </w:rPr>
        <w:t xml:space="preserve">       </w:t>
      </w:r>
      <w:r w:rsidRPr="00A41B1C">
        <w:rPr>
          <w:rFonts w:eastAsia="黑体"/>
          <w:color w:val="000000"/>
          <w:lang w:eastAsia="zh-CN"/>
        </w:rPr>
        <w:t>编号：临</w:t>
      </w:r>
      <w:r w:rsidRPr="00A41B1C">
        <w:rPr>
          <w:rFonts w:eastAsia="黑体"/>
          <w:color w:val="000000"/>
          <w:lang w:eastAsia="zh-CN"/>
        </w:rPr>
        <w:t>20</w:t>
      </w:r>
      <w:r>
        <w:rPr>
          <w:rFonts w:eastAsia="黑体"/>
          <w:color w:val="000000"/>
          <w:lang w:eastAsia="zh-CN"/>
        </w:rPr>
        <w:t>1</w:t>
      </w:r>
      <w:r>
        <w:rPr>
          <w:rFonts w:eastAsia="黑体" w:hint="eastAsia"/>
          <w:color w:val="000000"/>
          <w:lang w:eastAsia="zh-CN"/>
        </w:rPr>
        <w:t>3</w:t>
      </w:r>
      <w:r w:rsidRPr="00A41B1C">
        <w:rPr>
          <w:rFonts w:eastAsia="黑体"/>
          <w:color w:val="000000"/>
          <w:lang w:eastAsia="zh-CN"/>
        </w:rPr>
        <w:t>-</w:t>
      </w:r>
      <w:r w:rsidR="0020315F">
        <w:rPr>
          <w:rFonts w:eastAsia="黑体" w:hint="eastAsia"/>
          <w:color w:val="000000"/>
          <w:lang w:eastAsia="zh-CN"/>
        </w:rPr>
        <w:t>040</w:t>
      </w:r>
    </w:p>
    <w:p w:rsidR="00F47033" w:rsidRDefault="00F47033" w:rsidP="00F4703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1134BF" w:rsidRPr="001134BF" w:rsidRDefault="001134BF" w:rsidP="00F4703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F47033" w:rsidRPr="001134BF" w:rsidRDefault="00F47033" w:rsidP="00F47033">
      <w:pPr>
        <w:spacing w:line="555" w:lineRule="atLeast"/>
        <w:jc w:val="center"/>
        <w:outlineLvl w:val="0"/>
        <w:rPr>
          <w:rFonts w:ascii="黑体" w:eastAsia="黑体" w:hAnsi="黑体" w:cs="Arial"/>
          <w:b/>
          <w:color w:val="FF0000"/>
          <w:sz w:val="36"/>
          <w:szCs w:val="36"/>
          <w:lang w:eastAsia="zh-CN"/>
        </w:rPr>
      </w:pPr>
      <w:r w:rsidRPr="001134BF">
        <w:rPr>
          <w:rFonts w:ascii="黑体" w:eastAsia="黑体" w:hAnsi="黑体" w:cs="Arial"/>
          <w:b/>
          <w:color w:val="FF0000"/>
          <w:sz w:val="36"/>
          <w:szCs w:val="36"/>
          <w:lang w:eastAsia="zh-CN"/>
        </w:rPr>
        <w:t>兖州煤业股份有限公司</w:t>
      </w:r>
    </w:p>
    <w:p w:rsidR="00F47033" w:rsidRPr="001134BF" w:rsidRDefault="005371E8" w:rsidP="00F47033">
      <w:pPr>
        <w:spacing w:line="555" w:lineRule="atLeast"/>
        <w:jc w:val="center"/>
        <w:outlineLvl w:val="0"/>
        <w:rPr>
          <w:rFonts w:ascii="黑体" w:eastAsia="黑体" w:hAnsi="黑体" w:cs="Arial"/>
          <w:b/>
          <w:color w:val="FF0000"/>
          <w:sz w:val="36"/>
          <w:szCs w:val="36"/>
          <w:lang w:eastAsia="zh-CN"/>
        </w:rPr>
      </w:pPr>
      <w:r w:rsidRPr="001134BF">
        <w:rPr>
          <w:rFonts w:ascii="黑体" w:eastAsia="黑体" w:hAnsi="黑体" w:cs="Arial"/>
          <w:b/>
          <w:color w:val="FF0000"/>
          <w:sz w:val="36"/>
          <w:szCs w:val="36"/>
          <w:lang w:eastAsia="zh-CN"/>
        </w:rPr>
        <w:t>关于控股股东及</w:t>
      </w:r>
      <w:r w:rsidR="001134BF">
        <w:rPr>
          <w:rFonts w:ascii="黑体" w:eastAsia="黑体" w:hAnsi="黑体" w:cs="Arial" w:hint="eastAsia"/>
          <w:b/>
          <w:color w:val="FF0000"/>
          <w:sz w:val="36"/>
          <w:szCs w:val="36"/>
          <w:lang w:eastAsia="zh-CN"/>
        </w:rPr>
        <w:t>其</w:t>
      </w:r>
      <w:r w:rsidRPr="001134BF">
        <w:rPr>
          <w:rFonts w:ascii="黑体" w:eastAsia="黑体" w:hAnsi="黑体" w:cs="Arial"/>
          <w:b/>
          <w:color w:val="FF0000"/>
          <w:sz w:val="36"/>
          <w:szCs w:val="36"/>
          <w:lang w:eastAsia="zh-CN"/>
        </w:rPr>
        <w:t>一致行动人增持</w:t>
      </w:r>
      <w:r w:rsidR="00F47033" w:rsidRPr="001134BF">
        <w:rPr>
          <w:rFonts w:ascii="黑体" w:eastAsia="黑体" w:hAnsi="黑体" w:cs="Arial"/>
          <w:b/>
          <w:color w:val="FF0000"/>
          <w:sz w:val="36"/>
          <w:szCs w:val="36"/>
          <w:lang w:eastAsia="zh-CN"/>
        </w:rPr>
        <w:t>公司股份的公告</w:t>
      </w:r>
    </w:p>
    <w:p w:rsidR="00192A09" w:rsidRDefault="009D58BA" w:rsidP="00F47033">
      <w:pPr>
        <w:spacing w:line="555" w:lineRule="atLeast"/>
        <w:jc w:val="center"/>
        <w:outlineLvl w:val="0"/>
        <w:rPr>
          <w:rFonts w:ascii="Arial" w:hAnsi="Arial" w:cs="Arial"/>
          <w:lang w:eastAsia="zh-CN"/>
        </w:rPr>
      </w:pPr>
      <w:bookmarkStart w:id="0" w:name="bmkStart"/>
      <w:bookmarkEnd w:id="0"/>
      <w:r>
        <w:rPr>
          <w:rFonts w:ascii="Arial" w:hAnsi="Arial" w:cs="Arial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20.25pt;width:2in;height:2in;z-index:251659264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" filled="f" strokeweight=".5pt">
            <v:textbox style="mso-fit-shape-to-text:t">
              <w:txbxContent>
                <w:p w:rsidR="006477BE" w:rsidRPr="007B5855" w:rsidRDefault="006477BE" w:rsidP="00550EC5">
                  <w:pPr>
                    <w:spacing w:line="555" w:lineRule="atLeast"/>
                    <w:ind w:firstLine="576"/>
                    <w:outlineLvl w:val="0"/>
                    <w:rPr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本公司董事会及全体董事保证本公告内容不存在任何虚假记载、误导性陈述或者重大遗漏，并对其内容的真实性、准确性和完整性承担个别及连带责任。</w:t>
                  </w:r>
                </w:p>
              </w:txbxContent>
            </v:textbox>
            <w10:wrap type="square"/>
          </v:shape>
        </w:pict>
      </w:r>
    </w:p>
    <w:p w:rsidR="00F47033" w:rsidRPr="00AE6EAF" w:rsidRDefault="005371E8" w:rsidP="00AE6EAF">
      <w:pPr>
        <w:spacing w:line="500" w:lineRule="exact"/>
        <w:ind w:firstLine="578"/>
        <w:outlineLvl w:val="0"/>
        <w:rPr>
          <w:rFonts w:asciiTheme="minorEastAsia" w:hAnsiTheme="minorEastAsia" w:cs="Arial"/>
          <w:sz w:val="28"/>
          <w:szCs w:val="28"/>
          <w:lang w:eastAsia="zh-CN"/>
        </w:rPr>
      </w:pPr>
      <w:r w:rsidRPr="00AE6EAF">
        <w:rPr>
          <w:rFonts w:asciiTheme="minorEastAsia" w:hAnsiTheme="minorEastAsia" w:cs="Arial" w:hint="eastAsia"/>
          <w:sz w:val="28"/>
          <w:szCs w:val="28"/>
          <w:lang w:eastAsia="zh-CN"/>
        </w:rPr>
        <w:t>2013年9月9日，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兖州煤业股份有限公司（以下简称</w:t>
      </w:r>
      <w:r w:rsidR="007A1B54" w:rsidRPr="00AE6EAF">
        <w:rPr>
          <w:rFonts w:asciiTheme="minorEastAsia" w:hAnsiTheme="minorEastAsia" w:cs="Arial" w:hint="eastAsia"/>
          <w:sz w:val="28"/>
          <w:szCs w:val="28"/>
          <w:lang w:eastAsia="zh-CN"/>
        </w:rPr>
        <w:t>“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兖州煤业</w:t>
      </w:r>
      <w:r w:rsidR="007A1B54" w:rsidRPr="00AE6EAF">
        <w:rPr>
          <w:rFonts w:asciiTheme="minorEastAsia" w:hAnsiTheme="minorEastAsia" w:cs="Arial" w:hint="eastAsia"/>
          <w:sz w:val="28"/>
          <w:szCs w:val="28"/>
          <w:lang w:eastAsia="zh-CN"/>
        </w:rPr>
        <w:t>”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或</w:t>
      </w:r>
      <w:r w:rsidR="007A1B54" w:rsidRPr="00AE6EAF">
        <w:rPr>
          <w:rFonts w:asciiTheme="minorEastAsia" w:hAnsiTheme="minorEastAsia" w:cs="Arial" w:hint="eastAsia"/>
          <w:sz w:val="28"/>
          <w:szCs w:val="28"/>
          <w:lang w:eastAsia="zh-CN"/>
        </w:rPr>
        <w:t>“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本公司</w:t>
      </w:r>
      <w:r w:rsidR="007A1B54" w:rsidRPr="00AE6EAF">
        <w:rPr>
          <w:rFonts w:asciiTheme="minorEastAsia" w:hAnsiTheme="minorEastAsia" w:cs="Arial" w:hint="eastAsia"/>
          <w:sz w:val="28"/>
          <w:szCs w:val="28"/>
          <w:lang w:eastAsia="zh-CN"/>
        </w:rPr>
        <w:t>”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）</w:t>
      </w:r>
      <w:r w:rsidRPr="00AE6EAF">
        <w:rPr>
          <w:rFonts w:asciiTheme="minorEastAsia" w:hAnsiTheme="minorEastAsia" w:cs="Arial" w:hint="eastAsia"/>
          <w:sz w:val="28"/>
          <w:szCs w:val="28"/>
          <w:lang w:eastAsia="zh-CN"/>
        </w:rPr>
        <w:t>接到</w:t>
      </w:r>
      <w:r w:rsidR="00F47033" w:rsidRPr="00AE6EAF">
        <w:rPr>
          <w:rFonts w:asciiTheme="minorEastAsia" w:hAnsiTheme="minorEastAsia" w:cs="Arial"/>
          <w:sz w:val="28"/>
          <w:szCs w:val="28"/>
          <w:lang w:eastAsia="zh-CN"/>
        </w:rPr>
        <w:t>控股股东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兖矿集团有限公司（以下简称</w:t>
      </w:r>
      <w:r w:rsidR="007A1B54" w:rsidRPr="00AE6EAF">
        <w:rPr>
          <w:rFonts w:asciiTheme="minorEastAsia" w:hAnsiTheme="minorEastAsia" w:cs="Arial" w:hint="eastAsia"/>
          <w:sz w:val="28"/>
          <w:szCs w:val="28"/>
          <w:lang w:eastAsia="zh-CN"/>
        </w:rPr>
        <w:t>“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兖矿集团</w:t>
      </w:r>
      <w:r w:rsidR="007A1B54" w:rsidRPr="00AE6EAF">
        <w:rPr>
          <w:rFonts w:asciiTheme="minorEastAsia" w:hAnsiTheme="minorEastAsia" w:cs="Arial" w:hint="eastAsia"/>
          <w:sz w:val="28"/>
          <w:szCs w:val="28"/>
          <w:lang w:eastAsia="zh-CN"/>
        </w:rPr>
        <w:t>”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）</w:t>
      </w:r>
      <w:r w:rsidR="00F47033" w:rsidRPr="00AE6EAF">
        <w:rPr>
          <w:rFonts w:asciiTheme="minorEastAsia" w:hAnsiTheme="minorEastAsia" w:cs="Arial"/>
          <w:sz w:val="28"/>
          <w:szCs w:val="28"/>
          <w:lang w:eastAsia="zh-CN"/>
        </w:rPr>
        <w:t>通知，</w:t>
      </w:r>
      <w:r w:rsidR="00192A09" w:rsidRPr="00AE6EAF">
        <w:rPr>
          <w:rFonts w:asciiTheme="minorEastAsia" w:hAnsiTheme="minorEastAsia" w:cs="Arial"/>
          <w:sz w:val="28"/>
          <w:szCs w:val="28"/>
          <w:lang w:eastAsia="zh-CN"/>
        </w:rPr>
        <w:t>兖矿</w:t>
      </w:r>
      <w:r w:rsidR="00F47033" w:rsidRPr="00AE6EAF">
        <w:rPr>
          <w:rFonts w:asciiTheme="minorEastAsia" w:hAnsiTheme="minorEastAsia" w:cs="Arial"/>
          <w:sz w:val="28"/>
          <w:szCs w:val="28"/>
          <w:lang w:eastAsia="zh-CN"/>
        </w:rPr>
        <w:t>集团</w:t>
      </w:r>
      <w:r w:rsidRPr="00AE6EAF">
        <w:rPr>
          <w:rFonts w:asciiTheme="minorEastAsia" w:hAnsiTheme="minorEastAsia" w:cs="Arial" w:hint="eastAsia"/>
          <w:sz w:val="28"/>
          <w:szCs w:val="28"/>
          <w:lang w:eastAsia="zh-CN"/>
        </w:rPr>
        <w:t>通过其香港全资子公司（</w:t>
      </w:r>
      <w:r w:rsidRPr="00AE6EAF">
        <w:rPr>
          <w:rFonts w:asciiTheme="minorEastAsia" w:hAnsiTheme="minorEastAsia" w:cs="Arial"/>
          <w:sz w:val="28"/>
          <w:szCs w:val="28"/>
          <w:lang w:eastAsia="zh-CN"/>
        </w:rPr>
        <w:t>以下简称</w:t>
      </w:r>
      <w:r w:rsidRPr="00AE6EAF">
        <w:rPr>
          <w:rFonts w:asciiTheme="minorEastAsia" w:hAnsiTheme="minorEastAsia" w:cs="Arial" w:hint="eastAsia"/>
          <w:sz w:val="28"/>
          <w:szCs w:val="28"/>
          <w:lang w:eastAsia="zh-CN"/>
        </w:rPr>
        <w:t>“</w:t>
      </w:r>
      <w:r w:rsidRPr="00AE6EAF">
        <w:rPr>
          <w:rFonts w:asciiTheme="minorEastAsia" w:hAnsiTheme="minorEastAsia" w:cs="Arial"/>
          <w:sz w:val="28"/>
          <w:szCs w:val="28"/>
          <w:lang w:eastAsia="zh-CN"/>
        </w:rPr>
        <w:t>兖矿</w:t>
      </w:r>
      <w:r w:rsidRPr="00AE6EAF">
        <w:rPr>
          <w:rFonts w:asciiTheme="minorEastAsia" w:hAnsiTheme="minorEastAsia" w:cs="Arial" w:hint="eastAsia"/>
          <w:sz w:val="28"/>
          <w:szCs w:val="28"/>
          <w:lang w:eastAsia="zh-CN"/>
        </w:rPr>
        <w:t>香港公司”）</w:t>
      </w:r>
      <w:r w:rsidR="00F47033" w:rsidRPr="00AE6EAF">
        <w:rPr>
          <w:rFonts w:asciiTheme="minorEastAsia" w:hAnsiTheme="minorEastAsia" w:cs="Arial"/>
          <w:sz w:val="28"/>
          <w:szCs w:val="28"/>
          <w:lang w:eastAsia="zh-CN"/>
        </w:rPr>
        <w:t>于即日增持了本公司部分H股股份。现将有关情况公告如下：</w:t>
      </w:r>
    </w:p>
    <w:p w:rsidR="00F47033" w:rsidRPr="001118EC" w:rsidRDefault="00F47033" w:rsidP="00AE6EAF">
      <w:pPr>
        <w:spacing w:line="500" w:lineRule="exact"/>
        <w:ind w:firstLine="576"/>
        <w:outlineLvl w:val="0"/>
        <w:rPr>
          <w:rFonts w:ascii="Arial" w:hAnsi="Arial" w:cs="Arial"/>
          <w:b/>
          <w:sz w:val="28"/>
          <w:szCs w:val="28"/>
          <w:lang w:eastAsia="zh-CN"/>
        </w:rPr>
      </w:pPr>
      <w:r w:rsidRPr="001118EC">
        <w:rPr>
          <w:rFonts w:ascii="Arial" w:hAnsi="Arial" w:cs="Arial"/>
          <w:b/>
          <w:sz w:val="28"/>
          <w:szCs w:val="28"/>
          <w:lang w:eastAsia="zh-CN"/>
        </w:rPr>
        <w:t>一、本次增持情况</w:t>
      </w:r>
    </w:p>
    <w:p w:rsidR="00F47033" w:rsidRDefault="00F47033" w:rsidP="00AE6EAF">
      <w:pPr>
        <w:spacing w:line="500" w:lineRule="exact"/>
        <w:ind w:firstLine="576"/>
        <w:outlineLvl w:val="0"/>
        <w:rPr>
          <w:rFonts w:ascii="Arial" w:hAnsi="Arial" w:cs="Arial"/>
          <w:sz w:val="28"/>
          <w:szCs w:val="28"/>
          <w:lang w:eastAsia="zh-CN"/>
        </w:rPr>
      </w:pPr>
      <w:r w:rsidRPr="00943405">
        <w:rPr>
          <w:rFonts w:ascii="Arial" w:hAnsi="Arial" w:cs="Arial"/>
          <w:sz w:val="28"/>
          <w:szCs w:val="28"/>
          <w:lang w:eastAsia="zh-CN"/>
        </w:rPr>
        <w:t>20</w:t>
      </w:r>
      <w:r w:rsidR="00192A09" w:rsidRPr="00943405">
        <w:rPr>
          <w:rFonts w:ascii="Arial" w:hAnsi="Arial" w:cs="Arial"/>
          <w:sz w:val="28"/>
          <w:szCs w:val="28"/>
          <w:lang w:eastAsia="zh-CN"/>
        </w:rPr>
        <w:t>13</w:t>
      </w:r>
      <w:r w:rsidRPr="00943405">
        <w:rPr>
          <w:rFonts w:ascii="Arial" w:hAnsi="Arial" w:cs="Arial"/>
          <w:sz w:val="28"/>
          <w:szCs w:val="28"/>
          <w:lang w:eastAsia="zh-CN"/>
        </w:rPr>
        <w:t>年</w:t>
      </w:r>
      <w:r w:rsidR="00192A09" w:rsidRPr="00943405">
        <w:rPr>
          <w:rFonts w:ascii="Arial" w:hAnsi="Arial" w:cs="Arial"/>
          <w:sz w:val="28"/>
          <w:szCs w:val="28"/>
          <w:lang w:eastAsia="zh-CN"/>
        </w:rPr>
        <w:t>9</w:t>
      </w:r>
      <w:r w:rsidRPr="00943405">
        <w:rPr>
          <w:rFonts w:ascii="Arial" w:hAnsi="Arial" w:cs="Arial"/>
          <w:sz w:val="28"/>
          <w:szCs w:val="28"/>
          <w:lang w:eastAsia="zh-CN"/>
        </w:rPr>
        <w:t>月</w:t>
      </w:r>
      <w:r w:rsidR="00192A09" w:rsidRPr="00943405">
        <w:rPr>
          <w:rFonts w:ascii="Arial" w:hAnsi="Arial" w:cs="Arial"/>
          <w:sz w:val="28"/>
          <w:szCs w:val="28"/>
          <w:lang w:eastAsia="zh-CN"/>
        </w:rPr>
        <w:t>9</w:t>
      </w:r>
      <w:r w:rsidRPr="00943405">
        <w:rPr>
          <w:rFonts w:ascii="Arial" w:hAnsi="Arial" w:cs="Arial"/>
          <w:sz w:val="28"/>
          <w:szCs w:val="28"/>
          <w:lang w:eastAsia="zh-CN"/>
        </w:rPr>
        <w:t>日，</w:t>
      </w:r>
      <w:r w:rsidR="009F17EA" w:rsidRPr="00943405">
        <w:rPr>
          <w:rFonts w:ascii="Arial" w:hAnsi="Arial" w:cs="Arial"/>
          <w:sz w:val="28"/>
          <w:szCs w:val="28"/>
          <w:lang w:eastAsia="zh-CN"/>
        </w:rPr>
        <w:t>兖矿</w:t>
      </w:r>
      <w:r w:rsidRPr="00943405">
        <w:rPr>
          <w:rFonts w:ascii="Arial" w:hAnsi="Arial" w:cs="Arial"/>
          <w:sz w:val="28"/>
          <w:szCs w:val="28"/>
          <w:lang w:eastAsia="zh-CN"/>
        </w:rPr>
        <w:t>香港</w:t>
      </w:r>
      <w:r w:rsidR="00683AF8">
        <w:rPr>
          <w:rFonts w:ascii="Arial" w:hAnsi="Arial" w:cs="Arial" w:hint="eastAsia"/>
          <w:sz w:val="28"/>
          <w:szCs w:val="28"/>
          <w:lang w:eastAsia="zh-CN"/>
        </w:rPr>
        <w:t>公司</w:t>
      </w:r>
      <w:r w:rsidR="009F17EA" w:rsidRPr="00943405">
        <w:rPr>
          <w:rFonts w:ascii="Arial" w:hAnsi="Arial" w:cs="Arial"/>
          <w:sz w:val="28"/>
          <w:szCs w:val="28"/>
          <w:lang w:eastAsia="zh-CN"/>
        </w:rPr>
        <w:t>通过场外交易方式增持</w:t>
      </w:r>
      <w:r w:rsidRPr="00943405">
        <w:rPr>
          <w:rFonts w:ascii="Arial" w:hAnsi="Arial" w:cs="Arial"/>
          <w:sz w:val="28"/>
          <w:szCs w:val="28"/>
          <w:lang w:eastAsia="zh-CN"/>
        </w:rPr>
        <w:t>本公司</w:t>
      </w:r>
      <w:r w:rsidRPr="00943405">
        <w:rPr>
          <w:rFonts w:ascii="Arial" w:hAnsi="Arial" w:cs="Arial"/>
          <w:sz w:val="28"/>
          <w:szCs w:val="28"/>
          <w:lang w:eastAsia="zh-CN"/>
        </w:rPr>
        <w:t>H</w:t>
      </w:r>
      <w:r w:rsidRPr="00943405">
        <w:rPr>
          <w:rFonts w:ascii="Arial" w:hAnsi="Arial" w:cs="Arial"/>
          <w:sz w:val="28"/>
          <w:szCs w:val="28"/>
          <w:lang w:eastAsia="zh-CN"/>
        </w:rPr>
        <w:t>股股份共计</w:t>
      </w:r>
      <w:r w:rsidR="009F17EA" w:rsidRPr="00943405">
        <w:rPr>
          <w:rFonts w:ascii="Arial" w:hAnsi="Arial" w:cs="Arial"/>
          <w:sz w:val="28"/>
          <w:szCs w:val="28"/>
          <w:lang w:eastAsia="zh-CN"/>
        </w:rPr>
        <w:t>9</w:t>
      </w:r>
      <w:r w:rsidRPr="00943405">
        <w:rPr>
          <w:rFonts w:ascii="Arial" w:hAnsi="Arial" w:cs="Arial"/>
          <w:sz w:val="28"/>
          <w:szCs w:val="28"/>
          <w:lang w:eastAsia="zh-CN"/>
        </w:rPr>
        <w:t>7</w:t>
      </w:r>
      <w:r w:rsidR="009F17EA" w:rsidRPr="00943405">
        <w:rPr>
          <w:rFonts w:ascii="Arial" w:hAnsi="Arial" w:cs="Arial"/>
          <w:sz w:val="28"/>
          <w:szCs w:val="28"/>
          <w:lang w:eastAsia="zh-CN"/>
        </w:rPr>
        <w:t>,724</w:t>
      </w:r>
      <w:r w:rsidRPr="00943405">
        <w:rPr>
          <w:rFonts w:ascii="Arial" w:hAnsi="Arial" w:cs="Arial"/>
          <w:sz w:val="28"/>
          <w:szCs w:val="28"/>
          <w:lang w:eastAsia="zh-CN"/>
        </w:rPr>
        <w:t>,000</w:t>
      </w:r>
      <w:r w:rsidRPr="00943405">
        <w:rPr>
          <w:rFonts w:ascii="Arial" w:hAnsi="Arial" w:cs="Arial"/>
          <w:sz w:val="28"/>
          <w:szCs w:val="28"/>
          <w:lang w:eastAsia="zh-CN"/>
        </w:rPr>
        <w:t>股。本次增持前，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兖矿</w:t>
      </w:r>
      <w:r w:rsidRPr="00943405">
        <w:rPr>
          <w:rFonts w:ascii="Arial" w:hAnsi="Arial" w:cs="Arial"/>
          <w:sz w:val="28"/>
          <w:szCs w:val="28"/>
          <w:lang w:eastAsia="zh-CN"/>
        </w:rPr>
        <w:t>集团持有本公司</w:t>
      </w:r>
      <w:r w:rsidRPr="00943405">
        <w:rPr>
          <w:rFonts w:ascii="Arial" w:hAnsi="Arial" w:cs="Arial"/>
          <w:sz w:val="28"/>
          <w:szCs w:val="28"/>
          <w:lang w:eastAsia="zh-CN"/>
        </w:rPr>
        <w:t>A</w:t>
      </w:r>
      <w:r w:rsidRPr="00943405">
        <w:rPr>
          <w:rFonts w:ascii="Arial" w:hAnsi="Arial" w:cs="Arial"/>
          <w:sz w:val="28"/>
          <w:szCs w:val="28"/>
          <w:lang w:eastAsia="zh-CN"/>
        </w:rPr>
        <w:t>股股份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2,600,000,000</w:t>
      </w:r>
      <w:r w:rsidRPr="00943405">
        <w:rPr>
          <w:rFonts w:ascii="Arial" w:hAnsi="Arial" w:cs="Arial"/>
          <w:sz w:val="28"/>
          <w:szCs w:val="28"/>
          <w:lang w:eastAsia="zh-CN"/>
        </w:rPr>
        <w:t>股，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约占本公司已发行总股本的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52.86%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；兖矿</w:t>
      </w:r>
      <w:r w:rsidRPr="00943405">
        <w:rPr>
          <w:rFonts w:ascii="Arial" w:hAnsi="Arial" w:cs="Arial"/>
          <w:sz w:val="28"/>
          <w:szCs w:val="28"/>
          <w:lang w:eastAsia="zh-CN"/>
        </w:rPr>
        <w:t>香港</w:t>
      </w:r>
      <w:r w:rsidR="00683AF8">
        <w:rPr>
          <w:rFonts w:ascii="Arial" w:hAnsi="Arial" w:cs="Arial" w:hint="eastAsia"/>
          <w:sz w:val="28"/>
          <w:szCs w:val="28"/>
          <w:lang w:eastAsia="zh-CN"/>
        </w:rPr>
        <w:t>公司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未</w:t>
      </w:r>
      <w:r w:rsidRPr="00943405">
        <w:rPr>
          <w:rFonts w:ascii="Arial" w:hAnsi="Arial" w:cs="Arial"/>
          <w:sz w:val="28"/>
          <w:szCs w:val="28"/>
          <w:lang w:eastAsia="zh-CN"/>
        </w:rPr>
        <w:t>持有本公司股份。本次增持后，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兖矿</w:t>
      </w:r>
      <w:r w:rsidRPr="00943405">
        <w:rPr>
          <w:rFonts w:ascii="Arial" w:hAnsi="Arial" w:cs="Arial"/>
          <w:sz w:val="28"/>
          <w:szCs w:val="28"/>
          <w:lang w:eastAsia="zh-CN"/>
        </w:rPr>
        <w:t>集团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仍</w:t>
      </w:r>
      <w:r w:rsidRPr="00943405">
        <w:rPr>
          <w:rFonts w:ascii="Arial" w:hAnsi="Arial" w:cs="Arial"/>
          <w:sz w:val="28"/>
          <w:szCs w:val="28"/>
          <w:lang w:eastAsia="zh-CN"/>
        </w:rPr>
        <w:t>持有本公司</w:t>
      </w:r>
      <w:r w:rsidRPr="00943405">
        <w:rPr>
          <w:rFonts w:ascii="Arial" w:hAnsi="Arial" w:cs="Arial"/>
          <w:sz w:val="28"/>
          <w:szCs w:val="28"/>
          <w:lang w:eastAsia="zh-CN"/>
        </w:rPr>
        <w:t>A</w:t>
      </w:r>
      <w:r w:rsidRPr="00943405">
        <w:rPr>
          <w:rFonts w:ascii="Arial" w:hAnsi="Arial" w:cs="Arial"/>
          <w:sz w:val="28"/>
          <w:szCs w:val="28"/>
          <w:lang w:eastAsia="zh-CN"/>
        </w:rPr>
        <w:t>股股份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2,600,000,000</w:t>
      </w:r>
      <w:r w:rsidRPr="00943405">
        <w:rPr>
          <w:rFonts w:ascii="Arial" w:hAnsi="Arial" w:cs="Arial"/>
          <w:sz w:val="28"/>
          <w:szCs w:val="28"/>
          <w:lang w:eastAsia="zh-CN"/>
        </w:rPr>
        <w:t>股，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约占本公司已发行总股本的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52.86%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；兖矿</w:t>
      </w:r>
      <w:r w:rsidRPr="00943405">
        <w:rPr>
          <w:rFonts w:ascii="Arial" w:hAnsi="Arial" w:cs="Arial"/>
          <w:sz w:val="28"/>
          <w:szCs w:val="28"/>
          <w:lang w:eastAsia="zh-CN"/>
        </w:rPr>
        <w:t>香港</w:t>
      </w:r>
      <w:r w:rsidR="00683AF8">
        <w:rPr>
          <w:rFonts w:ascii="Arial" w:hAnsi="Arial" w:cs="Arial" w:hint="eastAsia"/>
          <w:sz w:val="28"/>
          <w:szCs w:val="28"/>
          <w:lang w:eastAsia="zh-CN"/>
        </w:rPr>
        <w:t>公司</w:t>
      </w:r>
      <w:r w:rsidRPr="00943405">
        <w:rPr>
          <w:rFonts w:ascii="Arial" w:hAnsi="Arial" w:cs="Arial"/>
          <w:sz w:val="28"/>
          <w:szCs w:val="28"/>
          <w:lang w:eastAsia="zh-CN"/>
        </w:rPr>
        <w:t>持有本公司</w:t>
      </w:r>
      <w:r w:rsidRPr="00943405">
        <w:rPr>
          <w:rFonts w:ascii="Arial" w:hAnsi="Arial" w:cs="Arial"/>
          <w:sz w:val="28"/>
          <w:szCs w:val="28"/>
          <w:lang w:eastAsia="zh-CN"/>
        </w:rPr>
        <w:t>H</w:t>
      </w:r>
      <w:r w:rsidRPr="00943405">
        <w:rPr>
          <w:rFonts w:ascii="Arial" w:hAnsi="Arial" w:cs="Arial"/>
          <w:sz w:val="28"/>
          <w:szCs w:val="28"/>
          <w:lang w:eastAsia="zh-CN"/>
        </w:rPr>
        <w:t>股股份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97,724,000</w:t>
      </w:r>
      <w:r w:rsidRPr="00943405">
        <w:rPr>
          <w:rFonts w:ascii="Arial" w:hAnsi="Arial" w:cs="Arial"/>
          <w:sz w:val="28"/>
          <w:szCs w:val="28"/>
          <w:lang w:eastAsia="zh-CN"/>
        </w:rPr>
        <w:t>股，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约占本公司已发行总股本的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1.99%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。</w:t>
      </w:r>
      <w:r w:rsidR="00683AF8">
        <w:rPr>
          <w:rFonts w:ascii="Arial" w:hAnsi="Arial" w:cs="Arial" w:hint="eastAsia"/>
          <w:sz w:val="28"/>
          <w:szCs w:val="28"/>
          <w:lang w:eastAsia="zh-CN"/>
        </w:rPr>
        <w:t>本次增持后，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兖矿</w:t>
      </w:r>
      <w:r w:rsidRPr="00943405">
        <w:rPr>
          <w:rFonts w:ascii="Arial" w:hAnsi="Arial" w:cs="Arial"/>
          <w:sz w:val="28"/>
          <w:szCs w:val="28"/>
          <w:lang w:eastAsia="zh-CN"/>
        </w:rPr>
        <w:t>集团及其一致行动人</w:t>
      </w:r>
      <w:r w:rsidR="00683AF8">
        <w:rPr>
          <w:rFonts w:ascii="Arial" w:hAnsi="Arial" w:cs="Arial" w:hint="eastAsia"/>
          <w:sz w:val="28"/>
          <w:szCs w:val="28"/>
          <w:lang w:eastAsia="zh-CN"/>
        </w:rPr>
        <w:t>合计持有</w:t>
      </w:r>
      <w:r w:rsidRPr="00943405">
        <w:rPr>
          <w:rFonts w:ascii="Arial" w:hAnsi="Arial" w:cs="Arial"/>
          <w:sz w:val="28"/>
          <w:szCs w:val="28"/>
          <w:lang w:eastAsia="zh-CN"/>
        </w:rPr>
        <w:t>本公司</w:t>
      </w:r>
      <w:r w:rsidR="00683AF8">
        <w:rPr>
          <w:rFonts w:ascii="Arial" w:hAnsi="Arial" w:cs="Arial" w:hint="eastAsia"/>
          <w:sz w:val="28"/>
          <w:szCs w:val="28"/>
          <w:lang w:eastAsia="zh-CN"/>
        </w:rPr>
        <w:t>股份约</w:t>
      </w:r>
      <w:r w:rsidRPr="00943405">
        <w:rPr>
          <w:rFonts w:ascii="Arial" w:hAnsi="Arial" w:cs="Arial"/>
          <w:sz w:val="28"/>
          <w:szCs w:val="28"/>
          <w:lang w:eastAsia="zh-CN"/>
        </w:rPr>
        <w:t>占本公司已发行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总股本</w:t>
      </w:r>
      <w:r w:rsidRPr="00943405">
        <w:rPr>
          <w:rFonts w:ascii="Arial" w:hAnsi="Arial" w:cs="Arial"/>
          <w:sz w:val="28"/>
          <w:szCs w:val="28"/>
          <w:lang w:eastAsia="zh-CN"/>
        </w:rPr>
        <w:t>的</w:t>
      </w:r>
      <w:r w:rsidRPr="00943405">
        <w:rPr>
          <w:rFonts w:ascii="Arial" w:hAnsi="Arial" w:cs="Arial"/>
          <w:sz w:val="28"/>
          <w:szCs w:val="28"/>
          <w:lang w:eastAsia="zh-CN"/>
        </w:rPr>
        <w:t>5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4</w:t>
      </w:r>
      <w:r w:rsidRPr="00943405">
        <w:rPr>
          <w:rFonts w:ascii="Arial" w:hAnsi="Arial" w:cs="Arial"/>
          <w:sz w:val="28"/>
          <w:szCs w:val="28"/>
          <w:lang w:eastAsia="zh-CN"/>
        </w:rPr>
        <w:t>.</w:t>
      </w:r>
      <w:r w:rsidR="000F7870" w:rsidRPr="00943405">
        <w:rPr>
          <w:rFonts w:ascii="Arial" w:hAnsi="Arial" w:cs="Arial"/>
          <w:sz w:val="28"/>
          <w:szCs w:val="28"/>
          <w:lang w:eastAsia="zh-CN"/>
        </w:rPr>
        <w:t>85</w:t>
      </w:r>
      <w:r w:rsidRPr="00943405">
        <w:rPr>
          <w:rFonts w:ascii="Arial" w:hAnsi="Arial" w:cs="Arial"/>
          <w:sz w:val="28"/>
          <w:szCs w:val="28"/>
          <w:lang w:eastAsia="zh-CN"/>
        </w:rPr>
        <w:t>%</w:t>
      </w:r>
      <w:r w:rsidRPr="00943405">
        <w:rPr>
          <w:rFonts w:ascii="Arial" w:hAnsi="Arial" w:cs="Arial"/>
          <w:sz w:val="28"/>
          <w:szCs w:val="28"/>
          <w:lang w:eastAsia="zh-CN"/>
        </w:rPr>
        <w:t>。</w:t>
      </w:r>
    </w:p>
    <w:p w:rsidR="00AE6EAF" w:rsidRDefault="00F47033" w:rsidP="00AE6EAF">
      <w:pPr>
        <w:spacing w:line="500" w:lineRule="exact"/>
        <w:ind w:firstLine="576"/>
        <w:outlineLvl w:val="0"/>
        <w:rPr>
          <w:rFonts w:ascii="Arial" w:hAnsi="Arial" w:cs="Arial"/>
          <w:b/>
          <w:sz w:val="28"/>
          <w:szCs w:val="28"/>
          <w:lang w:eastAsia="zh-CN"/>
        </w:rPr>
      </w:pPr>
      <w:r w:rsidRPr="001118EC">
        <w:rPr>
          <w:rFonts w:ascii="Arial" w:hAnsi="Arial" w:cs="Arial"/>
          <w:b/>
          <w:sz w:val="28"/>
          <w:szCs w:val="28"/>
          <w:lang w:eastAsia="zh-CN"/>
        </w:rPr>
        <w:t>二、后续增持计划</w:t>
      </w:r>
    </w:p>
    <w:p w:rsidR="00AE6EAF" w:rsidRDefault="00AE6EAF" w:rsidP="00AE6EAF">
      <w:pPr>
        <w:spacing w:line="500" w:lineRule="exact"/>
        <w:ind w:firstLine="576"/>
        <w:outlineLvl w:val="0"/>
        <w:rPr>
          <w:rFonts w:ascii="Arial" w:hAnsi="Arial" w:cs="Arial"/>
          <w:sz w:val="28"/>
          <w:szCs w:val="28"/>
          <w:lang w:eastAsia="zh-CN"/>
        </w:rPr>
      </w:pPr>
      <w:r w:rsidRPr="00943405">
        <w:rPr>
          <w:rFonts w:ascii="Arial" w:hAnsi="Arial" w:cs="Arial"/>
          <w:sz w:val="28"/>
          <w:szCs w:val="28"/>
          <w:lang w:eastAsia="zh-CN"/>
        </w:rPr>
        <w:t>兖矿集团及其一致行动人拟在未来</w:t>
      </w:r>
      <w:r w:rsidRPr="00943405">
        <w:rPr>
          <w:rFonts w:ascii="Arial" w:hAnsi="Arial" w:cs="Arial"/>
          <w:sz w:val="28"/>
          <w:szCs w:val="28"/>
          <w:lang w:eastAsia="zh-CN"/>
        </w:rPr>
        <w:t>12</w:t>
      </w:r>
      <w:r w:rsidRPr="00943405">
        <w:rPr>
          <w:rFonts w:ascii="Arial" w:hAnsi="Arial" w:cs="Arial"/>
          <w:sz w:val="28"/>
          <w:szCs w:val="28"/>
          <w:lang w:eastAsia="zh-CN"/>
        </w:rPr>
        <w:t>个月内（自</w:t>
      </w:r>
      <w:r w:rsidRPr="00943405">
        <w:rPr>
          <w:rFonts w:ascii="Arial" w:hAnsi="Arial" w:cs="Arial"/>
          <w:sz w:val="28"/>
          <w:szCs w:val="28"/>
          <w:lang w:eastAsia="zh-CN"/>
        </w:rPr>
        <w:t>2013</w:t>
      </w:r>
      <w:r w:rsidRPr="00943405">
        <w:rPr>
          <w:rFonts w:ascii="Arial" w:hAnsi="Arial" w:cs="Arial"/>
          <w:sz w:val="28"/>
          <w:szCs w:val="28"/>
          <w:lang w:eastAsia="zh-CN"/>
        </w:rPr>
        <w:t>年</w:t>
      </w:r>
      <w:r w:rsidRPr="00943405">
        <w:rPr>
          <w:rFonts w:ascii="Arial" w:hAnsi="Arial" w:cs="Arial"/>
          <w:sz w:val="28"/>
          <w:szCs w:val="28"/>
          <w:lang w:eastAsia="zh-CN"/>
        </w:rPr>
        <w:t>9</w:t>
      </w:r>
      <w:r w:rsidRPr="00943405">
        <w:rPr>
          <w:rFonts w:ascii="Arial" w:hAnsi="Arial" w:cs="Arial"/>
          <w:sz w:val="28"/>
          <w:szCs w:val="28"/>
          <w:lang w:eastAsia="zh-CN"/>
        </w:rPr>
        <w:t>月</w:t>
      </w:r>
      <w:r w:rsidRPr="00943405">
        <w:rPr>
          <w:rFonts w:ascii="Arial" w:hAnsi="Arial" w:cs="Arial"/>
          <w:sz w:val="28"/>
          <w:szCs w:val="28"/>
          <w:lang w:eastAsia="zh-CN"/>
        </w:rPr>
        <w:t>9</w:t>
      </w:r>
      <w:r w:rsidRPr="00943405">
        <w:rPr>
          <w:rFonts w:ascii="Arial" w:hAnsi="Arial" w:cs="Arial"/>
          <w:sz w:val="28"/>
          <w:szCs w:val="28"/>
          <w:lang w:eastAsia="zh-CN"/>
        </w:rPr>
        <w:t>日起算），视本公司股价</w:t>
      </w:r>
      <w:r>
        <w:rPr>
          <w:rFonts w:ascii="Arial" w:hAnsi="Arial" w:cs="Arial" w:hint="eastAsia"/>
          <w:sz w:val="28"/>
          <w:szCs w:val="28"/>
          <w:lang w:eastAsia="zh-CN"/>
        </w:rPr>
        <w:t>情况</w:t>
      </w:r>
      <w:r w:rsidRPr="00943405">
        <w:rPr>
          <w:rFonts w:ascii="Arial" w:hAnsi="Arial" w:cs="Arial"/>
          <w:sz w:val="28"/>
          <w:szCs w:val="28"/>
          <w:lang w:eastAsia="zh-CN"/>
        </w:rPr>
        <w:t>，继续增持本公司股份，累计增持比例不超过本公司已发行总股本的</w:t>
      </w:r>
      <w:r>
        <w:rPr>
          <w:rFonts w:ascii="Arial" w:hAnsi="Arial" w:cs="Arial" w:hint="eastAsia"/>
          <w:sz w:val="28"/>
          <w:szCs w:val="28"/>
          <w:lang w:eastAsia="zh-CN"/>
        </w:rPr>
        <w:t>4</w:t>
      </w:r>
      <w:r w:rsidRPr="00943405">
        <w:rPr>
          <w:rFonts w:ascii="Arial" w:hAnsi="Arial" w:cs="Arial"/>
          <w:sz w:val="28"/>
          <w:szCs w:val="28"/>
          <w:lang w:eastAsia="zh-CN"/>
        </w:rPr>
        <w:t>%</w:t>
      </w:r>
      <w:r w:rsidRPr="00943405">
        <w:rPr>
          <w:rFonts w:ascii="Arial" w:hAnsi="Arial" w:cs="Arial"/>
          <w:sz w:val="28"/>
          <w:szCs w:val="28"/>
          <w:lang w:eastAsia="zh-CN"/>
        </w:rPr>
        <w:t>（含本次已增</w:t>
      </w:r>
      <w:bookmarkStart w:id="1" w:name="_GoBack"/>
      <w:bookmarkEnd w:id="1"/>
      <w:r w:rsidRPr="00943405">
        <w:rPr>
          <w:rFonts w:ascii="Arial" w:hAnsi="Arial" w:cs="Arial"/>
          <w:sz w:val="28"/>
          <w:szCs w:val="28"/>
          <w:lang w:eastAsia="zh-CN"/>
        </w:rPr>
        <w:t>持股份）。</w:t>
      </w:r>
    </w:p>
    <w:p w:rsidR="00A17969" w:rsidRPr="00A17969" w:rsidRDefault="00A17969" w:rsidP="00AE6EAF">
      <w:pPr>
        <w:spacing w:line="500" w:lineRule="exact"/>
        <w:ind w:firstLine="576"/>
        <w:outlineLvl w:val="0"/>
        <w:rPr>
          <w:rFonts w:ascii="Arial" w:hAnsi="Arial" w:cs="Arial"/>
          <w:sz w:val="28"/>
          <w:szCs w:val="28"/>
          <w:lang w:eastAsia="zh-CN"/>
        </w:rPr>
      </w:pPr>
      <w:r w:rsidRPr="00A17969">
        <w:rPr>
          <w:rFonts w:asciiTheme="minorEastAsia" w:hAnsiTheme="minorEastAsia" w:cs="Arial"/>
          <w:color w:val="000000"/>
          <w:sz w:val="28"/>
          <w:szCs w:val="28"/>
          <w:lang w:eastAsia="zh-CN"/>
        </w:rPr>
        <w:lastRenderedPageBreak/>
        <w:t>在</w:t>
      </w:r>
      <w:r w:rsidRPr="00A17969">
        <w:rPr>
          <w:rFonts w:asciiTheme="minorEastAsia" w:hAnsiTheme="minorEastAsia" w:cs="Arial" w:hint="eastAsia"/>
          <w:color w:val="000000"/>
          <w:sz w:val="28"/>
          <w:szCs w:val="28"/>
          <w:lang w:eastAsia="zh-CN"/>
        </w:rPr>
        <w:t>增持</w:t>
      </w:r>
      <w:r>
        <w:rPr>
          <w:rFonts w:asciiTheme="minorEastAsia" w:hAnsiTheme="minorEastAsia" w:cs="Arial" w:hint="eastAsia"/>
          <w:color w:val="000000"/>
          <w:sz w:val="28"/>
          <w:szCs w:val="28"/>
          <w:lang w:eastAsia="zh-CN"/>
        </w:rPr>
        <w:t>计划实施</w:t>
      </w:r>
      <w:r w:rsidRPr="00A17969">
        <w:rPr>
          <w:rFonts w:asciiTheme="minorEastAsia" w:hAnsiTheme="minorEastAsia" w:cs="Arial"/>
          <w:color w:val="000000"/>
          <w:sz w:val="28"/>
          <w:szCs w:val="28"/>
          <w:lang w:eastAsia="zh-CN"/>
        </w:rPr>
        <w:t>期间，若市场情况发生</w:t>
      </w:r>
      <w:r w:rsidRPr="00A17969">
        <w:rPr>
          <w:rFonts w:asciiTheme="minorEastAsia" w:hAnsiTheme="minorEastAsia" w:cs="Arial" w:hint="eastAsia"/>
          <w:color w:val="000000"/>
          <w:sz w:val="28"/>
          <w:szCs w:val="28"/>
          <w:lang w:eastAsia="zh-CN"/>
        </w:rPr>
        <w:t>重大</w:t>
      </w:r>
      <w:r w:rsidRPr="00A17969">
        <w:rPr>
          <w:rFonts w:asciiTheme="minorEastAsia" w:hAnsiTheme="minorEastAsia" w:cs="Arial"/>
          <w:color w:val="000000"/>
          <w:sz w:val="28"/>
          <w:szCs w:val="28"/>
          <w:lang w:eastAsia="zh-CN"/>
        </w:rPr>
        <w:t>变化或</w:t>
      </w:r>
      <w:r w:rsidRPr="00A17969">
        <w:rPr>
          <w:rFonts w:asciiTheme="minorEastAsia" w:hAnsiTheme="minorEastAsia" w:cs="Arial" w:hint="eastAsia"/>
          <w:color w:val="000000"/>
          <w:sz w:val="28"/>
          <w:szCs w:val="28"/>
          <w:lang w:eastAsia="zh-CN"/>
        </w:rPr>
        <w:t>根据兖矿集团运营</w:t>
      </w:r>
      <w:r w:rsidRPr="00A17969">
        <w:rPr>
          <w:rFonts w:asciiTheme="minorEastAsia" w:hAnsiTheme="minorEastAsia" w:cs="Arial"/>
          <w:color w:val="000000"/>
          <w:sz w:val="28"/>
          <w:szCs w:val="28"/>
          <w:lang w:eastAsia="zh-CN"/>
        </w:rPr>
        <w:t>需要，兖矿集团及</w:t>
      </w:r>
      <w:r w:rsidRPr="00A17969">
        <w:rPr>
          <w:rFonts w:asciiTheme="minorEastAsia" w:hAnsiTheme="minorEastAsia" w:cs="Arial" w:hint="eastAsia"/>
          <w:color w:val="000000"/>
          <w:sz w:val="28"/>
          <w:szCs w:val="28"/>
          <w:lang w:eastAsia="zh-CN"/>
        </w:rPr>
        <w:t>其</w:t>
      </w:r>
      <w:r w:rsidRPr="00A17969">
        <w:rPr>
          <w:rFonts w:asciiTheme="minorEastAsia" w:hAnsiTheme="minorEastAsia" w:cs="Arial"/>
          <w:color w:val="000000"/>
          <w:sz w:val="28"/>
          <w:szCs w:val="28"/>
          <w:lang w:eastAsia="zh-CN"/>
        </w:rPr>
        <w:t>一致行动人</w:t>
      </w:r>
      <w:r w:rsidRPr="00A17969">
        <w:rPr>
          <w:rFonts w:asciiTheme="minorEastAsia" w:hAnsiTheme="minorEastAsia" w:cs="Arial" w:hint="eastAsia"/>
          <w:color w:val="000000"/>
          <w:sz w:val="28"/>
          <w:szCs w:val="28"/>
          <w:lang w:eastAsia="zh-CN"/>
        </w:rPr>
        <w:t>可能调整或停止增持计划。</w:t>
      </w:r>
    </w:p>
    <w:p w:rsidR="00C95F49" w:rsidRPr="001134BF" w:rsidRDefault="00C95F49" w:rsidP="00AE6EAF">
      <w:pPr>
        <w:spacing w:line="500" w:lineRule="exact"/>
        <w:ind w:firstLine="576"/>
        <w:outlineLvl w:val="0"/>
        <w:rPr>
          <w:rFonts w:ascii="Arial" w:hAnsi="Arial" w:cs="Arial"/>
          <w:b/>
          <w:sz w:val="28"/>
          <w:szCs w:val="28"/>
          <w:lang w:eastAsia="zh-CN"/>
        </w:rPr>
      </w:pP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三、本次增持行为符合《证券法》等法律法规和上市监管规则。</w:t>
      </w:r>
    </w:p>
    <w:p w:rsidR="008E7A73" w:rsidRPr="001134BF" w:rsidRDefault="00C95F49" w:rsidP="00AE6EAF">
      <w:pPr>
        <w:spacing w:line="500" w:lineRule="exact"/>
        <w:ind w:firstLine="576"/>
        <w:outlineLvl w:val="0"/>
        <w:rPr>
          <w:rFonts w:ascii="Arial" w:hAnsi="Arial" w:cs="Arial"/>
          <w:b/>
          <w:sz w:val="28"/>
          <w:szCs w:val="28"/>
          <w:lang w:eastAsia="zh-CN"/>
        </w:rPr>
      </w:pP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四、</w:t>
      </w:r>
      <w:r w:rsidR="008E7A73" w:rsidRPr="001134BF">
        <w:rPr>
          <w:rFonts w:ascii="Arial" w:hAnsi="Arial" w:cs="Arial" w:hint="eastAsia"/>
          <w:b/>
          <w:sz w:val="28"/>
          <w:szCs w:val="28"/>
          <w:lang w:eastAsia="zh-CN"/>
        </w:rPr>
        <w:t>兖矿集团及其一致行动人承诺</w:t>
      </w: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，</w:t>
      </w:r>
      <w:r w:rsidR="008E7A73" w:rsidRPr="001134BF">
        <w:rPr>
          <w:rFonts w:ascii="Arial" w:hAnsi="Arial" w:cs="Arial" w:hint="eastAsia"/>
          <w:b/>
          <w:sz w:val="28"/>
          <w:szCs w:val="28"/>
          <w:lang w:eastAsia="zh-CN"/>
        </w:rPr>
        <w:t>在增持</w:t>
      </w: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实施</w:t>
      </w:r>
      <w:r w:rsidR="008E7A73" w:rsidRPr="001134BF">
        <w:rPr>
          <w:rFonts w:ascii="Arial" w:hAnsi="Arial" w:cs="Arial" w:hint="eastAsia"/>
          <w:b/>
          <w:sz w:val="28"/>
          <w:szCs w:val="28"/>
          <w:lang w:eastAsia="zh-CN"/>
        </w:rPr>
        <w:t>期间</w:t>
      </w: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及法定期限内</w:t>
      </w:r>
      <w:r w:rsidR="008E7A73" w:rsidRPr="001134BF">
        <w:rPr>
          <w:rFonts w:ascii="Arial" w:hAnsi="Arial" w:cs="Arial" w:hint="eastAsia"/>
          <w:b/>
          <w:sz w:val="28"/>
          <w:szCs w:val="28"/>
          <w:lang w:eastAsia="zh-CN"/>
        </w:rPr>
        <w:t>不减持</w:t>
      </w: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所</w:t>
      </w:r>
      <w:r w:rsidR="008E7A73" w:rsidRPr="001134BF">
        <w:rPr>
          <w:rFonts w:ascii="Arial" w:hAnsi="Arial" w:cs="Arial" w:hint="eastAsia"/>
          <w:b/>
          <w:sz w:val="28"/>
          <w:szCs w:val="28"/>
          <w:lang w:eastAsia="zh-CN"/>
        </w:rPr>
        <w:t>持有的本公司股份。</w:t>
      </w:r>
    </w:p>
    <w:p w:rsidR="00F47033" w:rsidRPr="001134BF" w:rsidRDefault="00C95F49" w:rsidP="00AE6EAF">
      <w:pPr>
        <w:spacing w:line="500" w:lineRule="exact"/>
        <w:ind w:firstLine="576"/>
        <w:outlineLvl w:val="0"/>
        <w:rPr>
          <w:rFonts w:ascii="Arial" w:hAnsi="Arial" w:cs="Arial"/>
          <w:b/>
          <w:sz w:val="28"/>
          <w:szCs w:val="28"/>
          <w:lang w:eastAsia="zh-CN"/>
        </w:rPr>
      </w:pP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五、</w:t>
      </w:r>
      <w:r w:rsidR="00F47033" w:rsidRPr="001134BF">
        <w:rPr>
          <w:rFonts w:ascii="Arial" w:hAnsi="Arial" w:cs="Arial"/>
          <w:b/>
          <w:sz w:val="28"/>
          <w:szCs w:val="28"/>
          <w:lang w:eastAsia="zh-CN"/>
        </w:rPr>
        <w:t>本公司</w:t>
      </w: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将根据上市监管规定，</w:t>
      </w:r>
      <w:r w:rsidR="00F47033" w:rsidRPr="001134BF">
        <w:rPr>
          <w:rFonts w:ascii="Arial" w:hAnsi="Arial" w:cs="Arial"/>
          <w:b/>
          <w:sz w:val="28"/>
          <w:szCs w:val="28"/>
          <w:lang w:eastAsia="zh-CN"/>
        </w:rPr>
        <w:t>继续关注控股股东</w:t>
      </w: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及其一致行动人</w:t>
      </w:r>
      <w:r w:rsidR="00F47033" w:rsidRPr="001134BF">
        <w:rPr>
          <w:rFonts w:ascii="Arial" w:hAnsi="Arial" w:cs="Arial"/>
          <w:b/>
          <w:sz w:val="28"/>
          <w:szCs w:val="28"/>
          <w:lang w:eastAsia="zh-CN"/>
        </w:rPr>
        <w:t>增持本公司股份的有关情况，</w:t>
      </w:r>
      <w:r w:rsidRPr="001134BF">
        <w:rPr>
          <w:rFonts w:ascii="Arial" w:hAnsi="Arial" w:cs="Arial" w:hint="eastAsia"/>
          <w:b/>
          <w:sz w:val="28"/>
          <w:szCs w:val="28"/>
          <w:lang w:eastAsia="zh-CN"/>
        </w:rPr>
        <w:t>及时履行信息披露义务。</w:t>
      </w:r>
    </w:p>
    <w:p w:rsidR="00C95F49" w:rsidRPr="00943405" w:rsidRDefault="00C95F49" w:rsidP="00AE6EAF">
      <w:pPr>
        <w:spacing w:line="500" w:lineRule="exact"/>
        <w:ind w:firstLine="576"/>
        <w:outlineLvl w:val="0"/>
        <w:rPr>
          <w:rFonts w:ascii="Arial" w:hAnsi="Arial" w:cs="Arial"/>
          <w:sz w:val="28"/>
          <w:szCs w:val="28"/>
          <w:lang w:eastAsia="zh-CN"/>
        </w:rPr>
      </w:pPr>
    </w:p>
    <w:p w:rsidR="00F47033" w:rsidRDefault="00F47033" w:rsidP="00AE6EAF">
      <w:pPr>
        <w:spacing w:line="500" w:lineRule="exact"/>
        <w:ind w:firstLine="576"/>
        <w:outlineLvl w:val="0"/>
        <w:rPr>
          <w:rFonts w:ascii="Arial" w:hAnsi="Arial" w:cs="Arial"/>
          <w:sz w:val="28"/>
          <w:szCs w:val="28"/>
          <w:lang w:eastAsia="zh-CN"/>
        </w:rPr>
      </w:pPr>
      <w:r w:rsidRPr="00943405">
        <w:rPr>
          <w:rFonts w:ascii="Arial" w:hAnsi="Arial" w:cs="Arial"/>
          <w:sz w:val="28"/>
          <w:szCs w:val="28"/>
          <w:lang w:eastAsia="zh-CN"/>
        </w:rPr>
        <w:t>特此公告。</w:t>
      </w:r>
    </w:p>
    <w:p w:rsidR="001118EC" w:rsidRDefault="001118EC" w:rsidP="00AE6EAF">
      <w:pPr>
        <w:spacing w:line="500" w:lineRule="exact"/>
        <w:ind w:firstLine="576"/>
        <w:outlineLvl w:val="0"/>
        <w:rPr>
          <w:rFonts w:ascii="Arial" w:hAnsi="Arial" w:cs="Arial"/>
          <w:sz w:val="28"/>
          <w:szCs w:val="28"/>
          <w:lang w:eastAsia="zh-CN"/>
        </w:rPr>
      </w:pPr>
    </w:p>
    <w:p w:rsidR="001118EC" w:rsidRPr="00943405" w:rsidRDefault="001118EC" w:rsidP="00AE6EAF">
      <w:pPr>
        <w:spacing w:line="500" w:lineRule="exact"/>
        <w:outlineLvl w:val="0"/>
        <w:rPr>
          <w:rFonts w:ascii="Arial" w:hAnsi="Arial" w:cs="Arial"/>
          <w:sz w:val="28"/>
          <w:szCs w:val="28"/>
          <w:lang w:eastAsia="zh-CN"/>
        </w:rPr>
      </w:pPr>
    </w:p>
    <w:p w:rsidR="006E488A" w:rsidRPr="00943405" w:rsidRDefault="006E488A" w:rsidP="00AE6EAF">
      <w:pPr>
        <w:spacing w:line="500" w:lineRule="exact"/>
        <w:ind w:firstLine="576"/>
        <w:jc w:val="right"/>
        <w:outlineLvl w:val="0"/>
        <w:rPr>
          <w:rFonts w:ascii="Arial" w:hAnsi="Arial" w:cs="Arial"/>
          <w:sz w:val="28"/>
          <w:szCs w:val="28"/>
          <w:lang w:eastAsia="zh-CN"/>
        </w:rPr>
      </w:pPr>
      <w:r w:rsidRPr="00943405">
        <w:rPr>
          <w:rFonts w:ascii="Arial" w:hAnsi="Arial" w:cs="Arial"/>
          <w:sz w:val="28"/>
          <w:szCs w:val="28"/>
          <w:lang w:eastAsia="zh-CN"/>
        </w:rPr>
        <w:t>兖州煤业股份有限公司</w:t>
      </w:r>
      <w:r w:rsidR="00C95F49">
        <w:rPr>
          <w:rFonts w:ascii="Arial" w:hAnsi="Arial" w:cs="Arial" w:hint="eastAsia"/>
          <w:sz w:val="28"/>
          <w:szCs w:val="28"/>
          <w:lang w:eastAsia="zh-CN"/>
        </w:rPr>
        <w:t>董事会</w:t>
      </w:r>
    </w:p>
    <w:p w:rsidR="00F47033" w:rsidRPr="00943405" w:rsidRDefault="007A1B54" w:rsidP="00BD3386">
      <w:pPr>
        <w:spacing w:line="500" w:lineRule="exact"/>
        <w:ind w:right="420" w:firstLine="576"/>
        <w:jc w:val="right"/>
        <w:outlineLvl w:val="0"/>
        <w:rPr>
          <w:rFonts w:ascii="Arial" w:hAnsi="Arial" w:cs="Arial"/>
          <w:sz w:val="28"/>
          <w:szCs w:val="28"/>
          <w:lang w:eastAsia="zh-CN"/>
        </w:rPr>
      </w:pPr>
      <w:r w:rsidRPr="007A1B54">
        <w:rPr>
          <w:rFonts w:ascii="Arial" w:hAnsi="Arial" w:cs="Arial" w:hint="eastAsia"/>
          <w:sz w:val="28"/>
          <w:szCs w:val="28"/>
          <w:lang w:eastAsia="zh-CN"/>
        </w:rPr>
        <w:t>二○一</w:t>
      </w:r>
      <w:r w:rsidR="006E488A" w:rsidRPr="00943405">
        <w:rPr>
          <w:rFonts w:ascii="Arial" w:hAnsi="Arial" w:cs="Arial"/>
          <w:sz w:val="28"/>
          <w:szCs w:val="28"/>
          <w:lang w:eastAsia="zh-CN"/>
        </w:rPr>
        <w:t>三</w:t>
      </w:r>
      <w:r w:rsidR="00F47033" w:rsidRPr="00943405">
        <w:rPr>
          <w:rFonts w:ascii="Arial" w:hAnsi="Arial" w:cs="Arial"/>
          <w:sz w:val="28"/>
          <w:szCs w:val="28"/>
          <w:lang w:eastAsia="zh-CN"/>
        </w:rPr>
        <w:t>年</w:t>
      </w:r>
      <w:r w:rsidR="006E488A" w:rsidRPr="00943405">
        <w:rPr>
          <w:rFonts w:ascii="Arial" w:hAnsi="Arial" w:cs="Arial"/>
          <w:sz w:val="28"/>
          <w:szCs w:val="28"/>
          <w:lang w:eastAsia="zh-CN"/>
        </w:rPr>
        <w:t>九</w:t>
      </w:r>
      <w:r w:rsidR="00F47033" w:rsidRPr="00943405">
        <w:rPr>
          <w:rFonts w:ascii="Arial" w:hAnsi="Arial" w:cs="Arial"/>
          <w:sz w:val="28"/>
          <w:szCs w:val="28"/>
          <w:lang w:eastAsia="zh-CN"/>
        </w:rPr>
        <w:t>月</w:t>
      </w:r>
      <w:r w:rsidR="006E488A" w:rsidRPr="00943405">
        <w:rPr>
          <w:rFonts w:ascii="Arial" w:hAnsi="Arial" w:cs="Arial"/>
          <w:sz w:val="28"/>
          <w:szCs w:val="28"/>
          <w:lang w:eastAsia="zh-CN"/>
        </w:rPr>
        <w:t>九</w:t>
      </w:r>
      <w:r w:rsidR="00F47033" w:rsidRPr="00943405">
        <w:rPr>
          <w:rFonts w:ascii="Arial" w:hAnsi="Arial" w:cs="Arial"/>
          <w:sz w:val="28"/>
          <w:szCs w:val="28"/>
          <w:lang w:eastAsia="zh-CN"/>
        </w:rPr>
        <w:t>日</w:t>
      </w:r>
    </w:p>
    <w:sectPr w:rsidR="00F47033" w:rsidRPr="00943405" w:rsidSect="000F61C3">
      <w:footerReference w:type="default" r:id="rId9"/>
      <w:endnotePr>
        <w:numFmt w:val="decimal"/>
      </w:endnotePr>
      <w:pgSz w:w="11909" w:h="16834" w:code="1"/>
      <w:pgMar w:top="1440" w:right="1797" w:bottom="1440" w:left="179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D0" w:rsidRDefault="00F27CD0">
      <w:r>
        <w:separator/>
      </w:r>
    </w:p>
  </w:endnote>
  <w:endnote w:type="continuationSeparator" w:id="1">
    <w:p w:rsidR="00F27CD0" w:rsidRDefault="00F2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mall Font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 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04758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477BE" w:rsidRPr="00C22115" w:rsidRDefault="009D58BA">
        <w:pPr>
          <w:pStyle w:val="a6"/>
          <w:jc w:val="center"/>
          <w:rPr>
            <w:rFonts w:ascii="Arial" w:hAnsi="Arial" w:cs="Arial"/>
          </w:rPr>
        </w:pPr>
        <w:r w:rsidRPr="00C22115">
          <w:rPr>
            <w:rFonts w:ascii="Arial" w:hAnsi="Arial" w:cs="Arial"/>
          </w:rPr>
          <w:fldChar w:fldCharType="begin"/>
        </w:r>
        <w:r w:rsidR="006477BE" w:rsidRPr="00C22115">
          <w:rPr>
            <w:rFonts w:ascii="Arial" w:hAnsi="Arial" w:cs="Arial"/>
          </w:rPr>
          <w:instrText xml:space="preserve"> PAGE   \* MERGEFORMAT </w:instrText>
        </w:r>
        <w:r w:rsidRPr="00C22115">
          <w:rPr>
            <w:rFonts w:ascii="Arial" w:hAnsi="Arial" w:cs="Arial"/>
          </w:rPr>
          <w:fldChar w:fldCharType="separate"/>
        </w:r>
        <w:r w:rsidR="00BD3386">
          <w:rPr>
            <w:rFonts w:ascii="Arial" w:hAnsi="Arial" w:cs="Arial"/>
            <w:noProof/>
          </w:rPr>
          <w:t>2</w:t>
        </w:r>
        <w:r w:rsidRPr="00C22115">
          <w:rPr>
            <w:rFonts w:ascii="Arial" w:hAnsi="Arial" w:cs="Arial"/>
            <w:noProof/>
          </w:rPr>
          <w:fldChar w:fldCharType="end"/>
        </w:r>
      </w:p>
    </w:sdtContent>
  </w:sdt>
  <w:p w:rsidR="006477BE" w:rsidRDefault="006477BE" w:rsidP="003012F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D0" w:rsidRDefault="00F27CD0">
      <w:r>
        <w:separator/>
      </w:r>
    </w:p>
  </w:footnote>
  <w:footnote w:type="continuationSeparator" w:id="1">
    <w:p w:rsidR="00F27CD0" w:rsidRDefault="00F2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BE5D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E68F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6E85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24FFD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2CD06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8836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A2AEA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4F0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3C83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F49DD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4035A2"/>
    <w:multiLevelType w:val="hybridMultilevel"/>
    <w:tmpl w:val="D750B670"/>
    <w:lvl w:ilvl="0" w:tplc="FAEAA6D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074D2"/>
    <w:multiLevelType w:val="multilevel"/>
    <w:tmpl w:val="FA8EA97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pStyle w:val="21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31"/>
      <w:lvlText w:val="(%3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pStyle w:val="41"/>
      <w:lvlText w:val="(%4)"/>
      <w:lvlJc w:val="left"/>
      <w:pPr>
        <w:tabs>
          <w:tab w:val="num" w:pos="1800"/>
        </w:tabs>
        <w:ind w:left="720" w:firstLine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51"/>
      <w:lvlText w:val="(%5)"/>
      <w:lvlJc w:val="left"/>
      <w:pPr>
        <w:tabs>
          <w:tab w:val="num" w:pos="2160"/>
        </w:tabs>
        <w:ind w:left="2160" w:hanging="720"/>
      </w:pPr>
      <w:rPr>
        <w:rFonts w:ascii="Times New Roman Bold" w:hAnsi="Small Fonts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BC4BE5"/>
    <w:multiLevelType w:val="multilevel"/>
    <w:tmpl w:val="A998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FB6361C"/>
    <w:multiLevelType w:val="hybridMultilevel"/>
    <w:tmpl w:val="62640E20"/>
    <w:lvl w:ilvl="0" w:tplc="FAEAA6D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CD65070"/>
    <w:multiLevelType w:val="hybridMultilevel"/>
    <w:tmpl w:val="51D2582C"/>
    <w:name w:val="Heading Styles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5">
    <w:nsid w:val="6EA45B7D"/>
    <w:multiLevelType w:val="hybridMultilevel"/>
    <w:tmpl w:val="0F1C0A12"/>
    <w:lvl w:ilvl="0" w:tplc="3AE28252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62CA3"/>
    <w:multiLevelType w:val="hybridMultilevel"/>
    <w:tmpl w:val="83C81CB2"/>
    <w:lvl w:ilvl="0" w:tplc="F14462B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11"/>
  </w:num>
  <w:num w:numId="19">
    <w:abstractNumId w:val="11"/>
  </w:num>
  <w:num w:numId="20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C64A1B"/>
    <w:rsid w:val="00002471"/>
    <w:rsid w:val="00003484"/>
    <w:rsid w:val="0001095F"/>
    <w:rsid w:val="000111ED"/>
    <w:rsid w:val="000121E4"/>
    <w:rsid w:val="00014AC0"/>
    <w:rsid w:val="000160FA"/>
    <w:rsid w:val="00016E50"/>
    <w:rsid w:val="00017F9E"/>
    <w:rsid w:val="0003067A"/>
    <w:rsid w:val="00031203"/>
    <w:rsid w:val="00031CE3"/>
    <w:rsid w:val="00033AE5"/>
    <w:rsid w:val="00035C9A"/>
    <w:rsid w:val="00037322"/>
    <w:rsid w:val="0004211A"/>
    <w:rsid w:val="0004345C"/>
    <w:rsid w:val="00046478"/>
    <w:rsid w:val="000511EE"/>
    <w:rsid w:val="00056016"/>
    <w:rsid w:val="0005625E"/>
    <w:rsid w:val="000563E8"/>
    <w:rsid w:val="00062B77"/>
    <w:rsid w:val="00063A05"/>
    <w:rsid w:val="00066201"/>
    <w:rsid w:val="0006634D"/>
    <w:rsid w:val="00067405"/>
    <w:rsid w:val="0007298E"/>
    <w:rsid w:val="0007728B"/>
    <w:rsid w:val="000778D3"/>
    <w:rsid w:val="00077D7D"/>
    <w:rsid w:val="00080852"/>
    <w:rsid w:val="0008246B"/>
    <w:rsid w:val="00087C6E"/>
    <w:rsid w:val="00090272"/>
    <w:rsid w:val="000A773F"/>
    <w:rsid w:val="000B171F"/>
    <w:rsid w:val="000B472C"/>
    <w:rsid w:val="000B52AC"/>
    <w:rsid w:val="000B6972"/>
    <w:rsid w:val="000B6B1C"/>
    <w:rsid w:val="000C4E00"/>
    <w:rsid w:val="000C5551"/>
    <w:rsid w:val="000C7D84"/>
    <w:rsid w:val="000D1EE5"/>
    <w:rsid w:val="000D33D1"/>
    <w:rsid w:val="000D4F74"/>
    <w:rsid w:val="000D5973"/>
    <w:rsid w:val="000E047E"/>
    <w:rsid w:val="000E5D86"/>
    <w:rsid w:val="000F28EA"/>
    <w:rsid w:val="000F53C6"/>
    <w:rsid w:val="000F61C3"/>
    <w:rsid w:val="000F7870"/>
    <w:rsid w:val="0010061B"/>
    <w:rsid w:val="00101E85"/>
    <w:rsid w:val="00105C45"/>
    <w:rsid w:val="001118EC"/>
    <w:rsid w:val="001134BF"/>
    <w:rsid w:val="001140C6"/>
    <w:rsid w:val="00115F40"/>
    <w:rsid w:val="00116DF6"/>
    <w:rsid w:val="00121C6B"/>
    <w:rsid w:val="00122587"/>
    <w:rsid w:val="0012541B"/>
    <w:rsid w:val="00125605"/>
    <w:rsid w:val="001265DC"/>
    <w:rsid w:val="001324B2"/>
    <w:rsid w:val="00132943"/>
    <w:rsid w:val="00132DB8"/>
    <w:rsid w:val="0013415E"/>
    <w:rsid w:val="00135755"/>
    <w:rsid w:val="00137997"/>
    <w:rsid w:val="0014111F"/>
    <w:rsid w:val="001425A9"/>
    <w:rsid w:val="00142A8B"/>
    <w:rsid w:val="00146BD8"/>
    <w:rsid w:val="0015097A"/>
    <w:rsid w:val="00152F6E"/>
    <w:rsid w:val="00153CAD"/>
    <w:rsid w:val="00153DA8"/>
    <w:rsid w:val="00156330"/>
    <w:rsid w:val="00156E1E"/>
    <w:rsid w:val="00160129"/>
    <w:rsid w:val="00160398"/>
    <w:rsid w:val="0016110E"/>
    <w:rsid w:val="0016196B"/>
    <w:rsid w:val="001622FE"/>
    <w:rsid w:val="001647AC"/>
    <w:rsid w:val="001654E3"/>
    <w:rsid w:val="00167B28"/>
    <w:rsid w:val="001712F4"/>
    <w:rsid w:val="00172EB4"/>
    <w:rsid w:val="00173E0E"/>
    <w:rsid w:val="00174213"/>
    <w:rsid w:val="00174C36"/>
    <w:rsid w:val="00175B00"/>
    <w:rsid w:val="00181762"/>
    <w:rsid w:val="00182247"/>
    <w:rsid w:val="001833AA"/>
    <w:rsid w:val="00184782"/>
    <w:rsid w:val="00184BA8"/>
    <w:rsid w:val="00185F33"/>
    <w:rsid w:val="0018750B"/>
    <w:rsid w:val="0019012F"/>
    <w:rsid w:val="0019051C"/>
    <w:rsid w:val="00192A09"/>
    <w:rsid w:val="00192B86"/>
    <w:rsid w:val="001937FA"/>
    <w:rsid w:val="00194527"/>
    <w:rsid w:val="00195CB8"/>
    <w:rsid w:val="001971B3"/>
    <w:rsid w:val="001B18B2"/>
    <w:rsid w:val="001B2487"/>
    <w:rsid w:val="001B7AA8"/>
    <w:rsid w:val="001B7E25"/>
    <w:rsid w:val="001B7F70"/>
    <w:rsid w:val="001C0416"/>
    <w:rsid w:val="001C0638"/>
    <w:rsid w:val="001C1634"/>
    <w:rsid w:val="001C3D9A"/>
    <w:rsid w:val="001D00D8"/>
    <w:rsid w:val="001D237D"/>
    <w:rsid w:val="001D3CFD"/>
    <w:rsid w:val="001D50C0"/>
    <w:rsid w:val="001D54E2"/>
    <w:rsid w:val="001D661C"/>
    <w:rsid w:val="001D6B38"/>
    <w:rsid w:val="001E184B"/>
    <w:rsid w:val="001E385F"/>
    <w:rsid w:val="001E4436"/>
    <w:rsid w:val="001F0EBA"/>
    <w:rsid w:val="001F13DF"/>
    <w:rsid w:val="001F1832"/>
    <w:rsid w:val="001F2FCB"/>
    <w:rsid w:val="001F47E5"/>
    <w:rsid w:val="001F667F"/>
    <w:rsid w:val="001F6D1F"/>
    <w:rsid w:val="0020184C"/>
    <w:rsid w:val="00201C62"/>
    <w:rsid w:val="00202BD5"/>
    <w:rsid w:val="0020315F"/>
    <w:rsid w:val="00206618"/>
    <w:rsid w:val="0020696E"/>
    <w:rsid w:val="00213987"/>
    <w:rsid w:val="00214F84"/>
    <w:rsid w:val="002152A8"/>
    <w:rsid w:val="00225E26"/>
    <w:rsid w:val="002261F7"/>
    <w:rsid w:val="00226508"/>
    <w:rsid w:val="002267F9"/>
    <w:rsid w:val="0023002A"/>
    <w:rsid w:val="002324F8"/>
    <w:rsid w:val="00232CFC"/>
    <w:rsid w:val="00233313"/>
    <w:rsid w:val="00234F33"/>
    <w:rsid w:val="002373F1"/>
    <w:rsid w:val="00237BC0"/>
    <w:rsid w:val="00240401"/>
    <w:rsid w:val="00242CAC"/>
    <w:rsid w:val="0024608E"/>
    <w:rsid w:val="00246242"/>
    <w:rsid w:val="00246DC5"/>
    <w:rsid w:val="002505EA"/>
    <w:rsid w:val="002562AB"/>
    <w:rsid w:val="002601D1"/>
    <w:rsid w:val="00260872"/>
    <w:rsid w:val="00260DF2"/>
    <w:rsid w:val="002610A9"/>
    <w:rsid w:val="002610F5"/>
    <w:rsid w:val="002621C7"/>
    <w:rsid w:val="00262501"/>
    <w:rsid w:val="002630EE"/>
    <w:rsid w:val="00263EAF"/>
    <w:rsid w:val="002648E9"/>
    <w:rsid w:val="00266FEB"/>
    <w:rsid w:val="00267865"/>
    <w:rsid w:val="00267C70"/>
    <w:rsid w:val="002813A0"/>
    <w:rsid w:val="002815FC"/>
    <w:rsid w:val="00281709"/>
    <w:rsid w:val="00287B9A"/>
    <w:rsid w:val="00291337"/>
    <w:rsid w:val="00292AA1"/>
    <w:rsid w:val="00293188"/>
    <w:rsid w:val="00294180"/>
    <w:rsid w:val="002958FE"/>
    <w:rsid w:val="0029728A"/>
    <w:rsid w:val="00297716"/>
    <w:rsid w:val="002A2C64"/>
    <w:rsid w:val="002A5CC3"/>
    <w:rsid w:val="002B0E44"/>
    <w:rsid w:val="002B2043"/>
    <w:rsid w:val="002B26BB"/>
    <w:rsid w:val="002B291F"/>
    <w:rsid w:val="002B5156"/>
    <w:rsid w:val="002B59DA"/>
    <w:rsid w:val="002C07D8"/>
    <w:rsid w:val="002C0EF0"/>
    <w:rsid w:val="002C1C53"/>
    <w:rsid w:val="002C2A56"/>
    <w:rsid w:val="002C3124"/>
    <w:rsid w:val="002C3D2F"/>
    <w:rsid w:val="002C40CB"/>
    <w:rsid w:val="002C5570"/>
    <w:rsid w:val="002C7EE8"/>
    <w:rsid w:val="002D19D7"/>
    <w:rsid w:val="002D5ACB"/>
    <w:rsid w:val="002D7642"/>
    <w:rsid w:val="002E0705"/>
    <w:rsid w:val="002E236E"/>
    <w:rsid w:val="002E4218"/>
    <w:rsid w:val="002E4588"/>
    <w:rsid w:val="002E686E"/>
    <w:rsid w:val="002E7840"/>
    <w:rsid w:val="002F369C"/>
    <w:rsid w:val="002F4701"/>
    <w:rsid w:val="002F571A"/>
    <w:rsid w:val="002F66B4"/>
    <w:rsid w:val="002F6AC6"/>
    <w:rsid w:val="003012F8"/>
    <w:rsid w:val="00302D02"/>
    <w:rsid w:val="00305A10"/>
    <w:rsid w:val="00305F98"/>
    <w:rsid w:val="00307675"/>
    <w:rsid w:val="003102FA"/>
    <w:rsid w:val="00313E52"/>
    <w:rsid w:val="00321176"/>
    <w:rsid w:val="00321F2F"/>
    <w:rsid w:val="0032468B"/>
    <w:rsid w:val="003255B0"/>
    <w:rsid w:val="00336C34"/>
    <w:rsid w:val="0034095B"/>
    <w:rsid w:val="00341BA0"/>
    <w:rsid w:val="003442AC"/>
    <w:rsid w:val="00346251"/>
    <w:rsid w:val="0034638E"/>
    <w:rsid w:val="00350457"/>
    <w:rsid w:val="0035186C"/>
    <w:rsid w:val="003529EF"/>
    <w:rsid w:val="00352B94"/>
    <w:rsid w:val="003532DF"/>
    <w:rsid w:val="003553CC"/>
    <w:rsid w:val="00355923"/>
    <w:rsid w:val="00355E17"/>
    <w:rsid w:val="00355FEF"/>
    <w:rsid w:val="00356BB2"/>
    <w:rsid w:val="0036091B"/>
    <w:rsid w:val="00361240"/>
    <w:rsid w:val="00362725"/>
    <w:rsid w:val="00363223"/>
    <w:rsid w:val="00366206"/>
    <w:rsid w:val="00366A22"/>
    <w:rsid w:val="00367B62"/>
    <w:rsid w:val="003737C4"/>
    <w:rsid w:val="003748C8"/>
    <w:rsid w:val="003755C2"/>
    <w:rsid w:val="003764F4"/>
    <w:rsid w:val="00377725"/>
    <w:rsid w:val="003812F5"/>
    <w:rsid w:val="00381F82"/>
    <w:rsid w:val="0038258F"/>
    <w:rsid w:val="00383AFA"/>
    <w:rsid w:val="00384028"/>
    <w:rsid w:val="00385C9C"/>
    <w:rsid w:val="003867C1"/>
    <w:rsid w:val="00390A36"/>
    <w:rsid w:val="00391B4F"/>
    <w:rsid w:val="00392380"/>
    <w:rsid w:val="003926D9"/>
    <w:rsid w:val="0039461B"/>
    <w:rsid w:val="00397F0B"/>
    <w:rsid w:val="003A2371"/>
    <w:rsid w:val="003A3EAF"/>
    <w:rsid w:val="003A4A7E"/>
    <w:rsid w:val="003A54D9"/>
    <w:rsid w:val="003A55F2"/>
    <w:rsid w:val="003A740E"/>
    <w:rsid w:val="003B4D8C"/>
    <w:rsid w:val="003B6364"/>
    <w:rsid w:val="003B7252"/>
    <w:rsid w:val="003B7ACE"/>
    <w:rsid w:val="003C0B7A"/>
    <w:rsid w:val="003C14DA"/>
    <w:rsid w:val="003C5617"/>
    <w:rsid w:val="003C68EB"/>
    <w:rsid w:val="003C6CCD"/>
    <w:rsid w:val="003D0101"/>
    <w:rsid w:val="003D480C"/>
    <w:rsid w:val="003D5058"/>
    <w:rsid w:val="003E334B"/>
    <w:rsid w:val="003E4E1D"/>
    <w:rsid w:val="003E557A"/>
    <w:rsid w:val="003E649F"/>
    <w:rsid w:val="003E6539"/>
    <w:rsid w:val="003F1EEA"/>
    <w:rsid w:val="003F29A9"/>
    <w:rsid w:val="003F2A1A"/>
    <w:rsid w:val="003F5271"/>
    <w:rsid w:val="00400EC0"/>
    <w:rsid w:val="00405565"/>
    <w:rsid w:val="00410462"/>
    <w:rsid w:val="0041154C"/>
    <w:rsid w:val="00412819"/>
    <w:rsid w:val="00413A36"/>
    <w:rsid w:val="00415DF4"/>
    <w:rsid w:val="00415ED8"/>
    <w:rsid w:val="004160A5"/>
    <w:rsid w:val="004316B3"/>
    <w:rsid w:val="00436B42"/>
    <w:rsid w:val="00440233"/>
    <w:rsid w:val="00441728"/>
    <w:rsid w:val="00444D91"/>
    <w:rsid w:val="00445CC1"/>
    <w:rsid w:val="00446604"/>
    <w:rsid w:val="00446D4E"/>
    <w:rsid w:val="00446D7D"/>
    <w:rsid w:val="004513F7"/>
    <w:rsid w:val="00453857"/>
    <w:rsid w:val="00453CE7"/>
    <w:rsid w:val="00456C03"/>
    <w:rsid w:val="00460C9B"/>
    <w:rsid w:val="00462A4E"/>
    <w:rsid w:val="0046424A"/>
    <w:rsid w:val="00464743"/>
    <w:rsid w:val="004648CE"/>
    <w:rsid w:val="004649DA"/>
    <w:rsid w:val="004653EE"/>
    <w:rsid w:val="004706FC"/>
    <w:rsid w:val="00470F9D"/>
    <w:rsid w:val="00474B3A"/>
    <w:rsid w:val="004769FD"/>
    <w:rsid w:val="00480260"/>
    <w:rsid w:val="0048218A"/>
    <w:rsid w:val="00485545"/>
    <w:rsid w:val="00485E8C"/>
    <w:rsid w:val="00485EA4"/>
    <w:rsid w:val="004912B8"/>
    <w:rsid w:val="00492156"/>
    <w:rsid w:val="00495357"/>
    <w:rsid w:val="00496659"/>
    <w:rsid w:val="00496981"/>
    <w:rsid w:val="004A3BCD"/>
    <w:rsid w:val="004A3F0A"/>
    <w:rsid w:val="004A5D4A"/>
    <w:rsid w:val="004B0072"/>
    <w:rsid w:val="004B340F"/>
    <w:rsid w:val="004B4A84"/>
    <w:rsid w:val="004B52B9"/>
    <w:rsid w:val="004C53AB"/>
    <w:rsid w:val="004C6487"/>
    <w:rsid w:val="004C69A1"/>
    <w:rsid w:val="004C6EA3"/>
    <w:rsid w:val="004D138F"/>
    <w:rsid w:val="004D1D39"/>
    <w:rsid w:val="004D1D50"/>
    <w:rsid w:val="004D45FF"/>
    <w:rsid w:val="004D5D0A"/>
    <w:rsid w:val="004D63AD"/>
    <w:rsid w:val="004D6B9F"/>
    <w:rsid w:val="004E002B"/>
    <w:rsid w:val="004E0BDB"/>
    <w:rsid w:val="004E268A"/>
    <w:rsid w:val="004E6E90"/>
    <w:rsid w:val="004F24AC"/>
    <w:rsid w:val="004F639A"/>
    <w:rsid w:val="00501997"/>
    <w:rsid w:val="00504A8F"/>
    <w:rsid w:val="00506A79"/>
    <w:rsid w:val="0051026E"/>
    <w:rsid w:val="00512C3C"/>
    <w:rsid w:val="005133FC"/>
    <w:rsid w:val="00513672"/>
    <w:rsid w:val="005141D0"/>
    <w:rsid w:val="00514345"/>
    <w:rsid w:val="00515622"/>
    <w:rsid w:val="005157E1"/>
    <w:rsid w:val="005159D1"/>
    <w:rsid w:val="0051671E"/>
    <w:rsid w:val="00517599"/>
    <w:rsid w:val="005212B2"/>
    <w:rsid w:val="00522766"/>
    <w:rsid w:val="005236F5"/>
    <w:rsid w:val="0052374F"/>
    <w:rsid w:val="00525536"/>
    <w:rsid w:val="005260A8"/>
    <w:rsid w:val="00526790"/>
    <w:rsid w:val="00527E36"/>
    <w:rsid w:val="00531E95"/>
    <w:rsid w:val="00535B41"/>
    <w:rsid w:val="005371E8"/>
    <w:rsid w:val="005452F3"/>
    <w:rsid w:val="0054717A"/>
    <w:rsid w:val="00550EC5"/>
    <w:rsid w:val="00551470"/>
    <w:rsid w:val="00555325"/>
    <w:rsid w:val="00556CD0"/>
    <w:rsid w:val="00560468"/>
    <w:rsid w:val="0056093D"/>
    <w:rsid w:val="005616B7"/>
    <w:rsid w:val="0056262D"/>
    <w:rsid w:val="00562DDD"/>
    <w:rsid w:val="005641EE"/>
    <w:rsid w:val="00572213"/>
    <w:rsid w:val="00574562"/>
    <w:rsid w:val="00576227"/>
    <w:rsid w:val="00576655"/>
    <w:rsid w:val="0058657D"/>
    <w:rsid w:val="00590CFC"/>
    <w:rsid w:val="00594E15"/>
    <w:rsid w:val="0059639C"/>
    <w:rsid w:val="00596F20"/>
    <w:rsid w:val="00596FE7"/>
    <w:rsid w:val="005975EC"/>
    <w:rsid w:val="005B08E3"/>
    <w:rsid w:val="005B0F50"/>
    <w:rsid w:val="005B11E9"/>
    <w:rsid w:val="005B4765"/>
    <w:rsid w:val="005B4D12"/>
    <w:rsid w:val="005B5444"/>
    <w:rsid w:val="005B6D80"/>
    <w:rsid w:val="005B7009"/>
    <w:rsid w:val="005B7A78"/>
    <w:rsid w:val="005B7B4B"/>
    <w:rsid w:val="005C036C"/>
    <w:rsid w:val="005C1581"/>
    <w:rsid w:val="005C3DCD"/>
    <w:rsid w:val="005C52A3"/>
    <w:rsid w:val="005C7099"/>
    <w:rsid w:val="005D1611"/>
    <w:rsid w:val="005D3174"/>
    <w:rsid w:val="005D401F"/>
    <w:rsid w:val="005D6D64"/>
    <w:rsid w:val="005D7282"/>
    <w:rsid w:val="005E44F2"/>
    <w:rsid w:val="005E5579"/>
    <w:rsid w:val="005E55C0"/>
    <w:rsid w:val="005E762E"/>
    <w:rsid w:val="005F0C4D"/>
    <w:rsid w:val="005F1926"/>
    <w:rsid w:val="005F2216"/>
    <w:rsid w:val="005F355C"/>
    <w:rsid w:val="005F376D"/>
    <w:rsid w:val="005F7433"/>
    <w:rsid w:val="005F7667"/>
    <w:rsid w:val="00601E5B"/>
    <w:rsid w:val="006030BC"/>
    <w:rsid w:val="006060AE"/>
    <w:rsid w:val="00606A2B"/>
    <w:rsid w:val="00607B85"/>
    <w:rsid w:val="006149F5"/>
    <w:rsid w:val="00615447"/>
    <w:rsid w:val="00616BCA"/>
    <w:rsid w:val="00621F65"/>
    <w:rsid w:val="00622646"/>
    <w:rsid w:val="006239FC"/>
    <w:rsid w:val="00625B4A"/>
    <w:rsid w:val="00630B3E"/>
    <w:rsid w:val="00632633"/>
    <w:rsid w:val="0063289D"/>
    <w:rsid w:val="00634FD2"/>
    <w:rsid w:val="00635F76"/>
    <w:rsid w:val="00636521"/>
    <w:rsid w:val="0064119F"/>
    <w:rsid w:val="00641D30"/>
    <w:rsid w:val="00643EBB"/>
    <w:rsid w:val="00646FC3"/>
    <w:rsid w:val="006477BE"/>
    <w:rsid w:val="00647ABC"/>
    <w:rsid w:val="00651CD6"/>
    <w:rsid w:val="00652FF9"/>
    <w:rsid w:val="00653A24"/>
    <w:rsid w:val="00655916"/>
    <w:rsid w:val="00664F04"/>
    <w:rsid w:val="00665631"/>
    <w:rsid w:val="00665D84"/>
    <w:rsid w:val="00670DFA"/>
    <w:rsid w:val="006713B2"/>
    <w:rsid w:val="00672279"/>
    <w:rsid w:val="00672539"/>
    <w:rsid w:val="00675C0C"/>
    <w:rsid w:val="00680EDC"/>
    <w:rsid w:val="006815E1"/>
    <w:rsid w:val="006819F6"/>
    <w:rsid w:val="00683AF8"/>
    <w:rsid w:val="006849EC"/>
    <w:rsid w:val="00687277"/>
    <w:rsid w:val="00687848"/>
    <w:rsid w:val="0069110C"/>
    <w:rsid w:val="00692557"/>
    <w:rsid w:val="00694001"/>
    <w:rsid w:val="00694E1C"/>
    <w:rsid w:val="00695BB7"/>
    <w:rsid w:val="00697022"/>
    <w:rsid w:val="006A2513"/>
    <w:rsid w:val="006A6F87"/>
    <w:rsid w:val="006A7195"/>
    <w:rsid w:val="006B192E"/>
    <w:rsid w:val="006B1FE2"/>
    <w:rsid w:val="006B2170"/>
    <w:rsid w:val="006B30E5"/>
    <w:rsid w:val="006B3233"/>
    <w:rsid w:val="006B46A6"/>
    <w:rsid w:val="006B6D02"/>
    <w:rsid w:val="006C1D2C"/>
    <w:rsid w:val="006C3924"/>
    <w:rsid w:val="006C3E20"/>
    <w:rsid w:val="006C67C8"/>
    <w:rsid w:val="006D1DBC"/>
    <w:rsid w:val="006D3D50"/>
    <w:rsid w:val="006D4A4A"/>
    <w:rsid w:val="006D7F32"/>
    <w:rsid w:val="006E488A"/>
    <w:rsid w:val="006F066F"/>
    <w:rsid w:val="006F10DF"/>
    <w:rsid w:val="006F139E"/>
    <w:rsid w:val="006F3DB5"/>
    <w:rsid w:val="006F4A51"/>
    <w:rsid w:val="006F507B"/>
    <w:rsid w:val="006F7AC9"/>
    <w:rsid w:val="00701E29"/>
    <w:rsid w:val="007053E6"/>
    <w:rsid w:val="00705676"/>
    <w:rsid w:val="00705A9F"/>
    <w:rsid w:val="007070E1"/>
    <w:rsid w:val="00707B19"/>
    <w:rsid w:val="007101FA"/>
    <w:rsid w:val="0071115E"/>
    <w:rsid w:val="007124B2"/>
    <w:rsid w:val="00713338"/>
    <w:rsid w:val="0071348A"/>
    <w:rsid w:val="00714429"/>
    <w:rsid w:val="00714682"/>
    <w:rsid w:val="00715C4C"/>
    <w:rsid w:val="0071693B"/>
    <w:rsid w:val="007218CF"/>
    <w:rsid w:val="00721B6B"/>
    <w:rsid w:val="00722568"/>
    <w:rsid w:val="007255BE"/>
    <w:rsid w:val="00726563"/>
    <w:rsid w:val="0073063B"/>
    <w:rsid w:val="0073064B"/>
    <w:rsid w:val="00732321"/>
    <w:rsid w:val="00732EFC"/>
    <w:rsid w:val="0073594F"/>
    <w:rsid w:val="00735BB7"/>
    <w:rsid w:val="007410A2"/>
    <w:rsid w:val="007417A2"/>
    <w:rsid w:val="007444F7"/>
    <w:rsid w:val="00744584"/>
    <w:rsid w:val="00750E03"/>
    <w:rsid w:val="00751214"/>
    <w:rsid w:val="00753098"/>
    <w:rsid w:val="0075605B"/>
    <w:rsid w:val="00757E0B"/>
    <w:rsid w:val="0076077A"/>
    <w:rsid w:val="00762F48"/>
    <w:rsid w:val="007646EB"/>
    <w:rsid w:val="00767302"/>
    <w:rsid w:val="00767EDD"/>
    <w:rsid w:val="00771788"/>
    <w:rsid w:val="00771F6F"/>
    <w:rsid w:val="00774537"/>
    <w:rsid w:val="007771D8"/>
    <w:rsid w:val="007817D0"/>
    <w:rsid w:val="007824C6"/>
    <w:rsid w:val="00783B78"/>
    <w:rsid w:val="0078430A"/>
    <w:rsid w:val="007846EE"/>
    <w:rsid w:val="00785BE9"/>
    <w:rsid w:val="00786968"/>
    <w:rsid w:val="007940FF"/>
    <w:rsid w:val="007945DC"/>
    <w:rsid w:val="00797787"/>
    <w:rsid w:val="007A026B"/>
    <w:rsid w:val="007A1B54"/>
    <w:rsid w:val="007A2128"/>
    <w:rsid w:val="007A2A6E"/>
    <w:rsid w:val="007B0CF7"/>
    <w:rsid w:val="007B15B5"/>
    <w:rsid w:val="007B3285"/>
    <w:rsid w:val="007B4F61"/>
    <w:rsid w:val="007B769A"/>
    <w:rsid w:val="007B7E8A"/>
    <w:rsid w:val="007B7FDE"/>
    <w:rsid w:val="007B7FEC"/>
    <w:rsid w:val="007C0BF3"/>
    <w:rsid w:val="007C172B"/>
    <w:rsid w:val="007C1F45"/>
    <w:rsid w:val="007C4446"/>
    <w:rsid w:val="007C6E81"/>
    <w:rsid w:val="007C7EEA"/>
    <w:rsid w:val="007D018E"/>
    <w:rsid w:val="007D14C8"/>
    <w:rsid w:val="007D30E0"/>
    <w:rsid w:val="007D3C71"/>
    <w:rsid w:val="007D4596"/>
    <w:rsid w:val="007D51E7"/>
    <w:rsid w:val="007D78FF"/>
    <w:rsid w:val="007D7BE0"/>
    <w:rsid w:val="007E28DC"/>
    <w:rsid w:val="007E44C2"/>
    <w:rsid w:val="007E75E7"/>
    <w:rsid w:val="007F1FC1"/>
    <w:rsid w:val="007F2875"/>
    <w:rsid w:val="007F3D05"/>
    <w:rsid w:val="007F4A2D"/>
    <w:rsid w:val="007F6AB8"/>
    <w:rsid w:val="008046A1"/>
    <w:rsid w:val="00804DED"/>
    <w:rsid w:val="00805B7E"/>
    <w:rsid w:val="0080608E"/>
    <w:rsid w:val="0080742B"/>
    <w:rsid w:val="00807F51"/>
    <w:rsid w:val="008108A9"/>
    <w:rsid w:val="00812FC6"/>
    <w:rsid w:val="00814918"/>
    <w:rsid w:val="00814C38"/>
    <w:rsid w:val="008158ED"/>
    <w:rsid w:val="008169D3"/>
    <w:rsid w:val="00824712"/>
    <w:rsid w:val="00827F84"/>
    <w:rsid w:val="00830EBA"/>
    <w:rsid w:val="0083221A"/>
    <w:rsid w:val="0083275E"/>
    <w:rsid w:val="0083326B"/>
    <w:rsid w:val="0083780D"/>
    <w:rsid w:val="00840DD3"/>
    <w:rsid w:val="0085166C"/>
    <w:rsid w:val="00853159"/>
    <w:rsid w:val="0085639C"/>
    <w:rsid w:val="008563F2"/>
    <w:rsid w:val="00864789"/>
    <w:rsid w:val="00865CDA"/>
    <w:rsid w:val="00866F60"/>
    <w:rsid w:val="00872E5F"/>
    <w:rsid w:val="008749D0"/>
    <w:rsid w:val="00875463"/>
    <w:rsid w:val="00875900"/>
    <w:rsid w:val="00875C02"/>
    <w:rsid w:val="00876A57"/>
    <w:rsid w:val="00877A84"/>
    <w:rsid w:val="0088114C"/>
    <w:rsid w:val="00881C66"/>
    <w:rsid w:val="00881F68"/>
    <w:rsid w:val="00883C20"/>
    <w:rsid w:val="00883F59"/>
    <w:rsid w:val="008843D1"/>
    <w:rsid w:val="00884416"/>
    <w:rsid w:val="00885CC6"/>
    <w:rsid w:val="00887D94"/>
    <w:rsid w:val="008908F3"/>
    <w:rsid w:val="00890F08"/>
    <w:rsid w:val="00892034"/>
    <w:rsid w:val="00892DB1"/>
    <w:rsid w:val="008939D1"/>
    <w:rsid w:val="00894820"/>
    <w:rsid w:val="0089677A"/>
    <w:rsid w:val="008A1BBE"/>
    <w:rsid w:val="008A3C5C"/>
    <w:rsid w:val="008A42DD"/>
    <w:rsid w:val="008A6191"/>
    <w:rsid w:val="008B06D2"/>
    <w:rsid w:val="008B09B1"/>
    <w:rsid w:val="008B26E8"/>
    <w:rsid w:val="008C011A"/>
    <w:rsid w:val="008C1CAB"/>
    <w:rsid w:val="008C1D8A"/>
    <w:rsid w:val="008C259E"/>
    <w:rsid w:val="008C6F36"/>
    <w:rsid w:val="008C7385"/>
    <w:rsid w:val="008D278D"/>
    <w:rsid w:val="008D4BC8"/>
    <w:rsid w:val="008D55A7"/>
    <w:rsid w:val="008D78B4"/>
    <w:rsid w:val="008E1399"/>
    <w:rsid w:val="008E1E55"/>
    <w:rsid w:val="008E4C9D"/>
    <w:rsid w:val="008E55E6"/>
    <w:rsid w:val="008E7A73"/>
    <w:rsid w:val="008F09E3"/>
    <w:rsid w:val="008F0A9A"/>
    <w:rsid w:val="008F25D4"/>
    <w:rsid w:val="008F5CAD"/>
    <w:rsid w:val="00901808"/>
    <w:rsid w:val="00901A38"/>
    <w:rsid w:val="00901C2D"/>
    <w:rsid w:val="00914A83"/>
    <w:rsid w:val="00915E65"/>
    <w:rsid w:val="00921907"/>
    <w:rsid w:val="00922D02"/>
    <w:rsid w:val="009240C6"/>
    <w:rsid w:val="0092444B"/>
    <w:rsid w:val="00931B53"/>
    <w:rsid w:val="00931E09"/>
    <w:rsid w:val="00932510"/>
    <w:rsid w:val="00934EA0"/>
    <w:rsid w:val="009358F4"/>
    <w:rsid w:val="009409BD"/>
    <w:rsid w:val="00943405"/>
    <w:rsid w:val="009442F5"/>
    <w:rsid w:val="00944693"/>
    <w:rsid w:val="00944D1B"/>
    <w:rsid w:val="009454BE"/>
    <w:rsid w:val="00950C7B"/>
    <w:rsid w:val="00951177"/>
    <w:rsid w:val="00954271"/>
    <w:rsid w:val="0096404E"/>
    <w:rsid w:val="00964D8E"/>
    <w:rsid w:val="00965B52"/>
    <w:rsid w:val="00973271"/>
    <w:rsid w:val="00975108"/>
    <w:rsid w:val="009757D6"/>
    <w:rsid w:val="00977B69"/>
    <w:rsid w:val="009804C5"/>
    <w:rsid w:val="00986430"/>
    <w:rsid w:val="009865B5"/>
    <w:rsid w:val="009875F0"/>
    <w:rsid w:val="00990639"/>
    <w:rsid w:val="00993557"/>
    <w:rsid w:val="00994599"/>
    <w:rsid w:val="009A0AE8"/>
    <w:rsid w:val="009A0B2D"/>
    <w:rsid w:val="009A1080"/>
    <w:rsid w:val="009A20D9"/>
    <w:rsid w:val="009A3A4D"/>
    <w:rsid w:val="009A538C"/>
    <w:rsid w:val="009A68AD"/>
    <w:rsid w:val="009B14BC"/>
    <w:rsid w:val="009B1ABD"/>
    <w:rsid w:val="009B1B83"/>
    <w:rsid w:val="009C1AD4"/>
    <w:rsid w:val="009C1C82"/>
    <w:rsid w:val="009C2A93"/>
    <w:rsid w:val="009C3953"/>
    <w:rsid w:val="009C43D8"/>
    <w:rsid w:val="009C481D"/>
    <w:rsid w:val="009D38A0"/>
    <w:rsid w:val="009D3935"/>
    <w:rsid w:val="009D4752"/>
    <w:rsid w:val="009D58BA"/>
    <w:rsid w:val="009D5F65"/>
    <w:rsid w:val="009E07AB"/>
    <w:rsid w:val="009E2B72"/>
    <w:rsid w:val="009E3157"/>
    <w:rsid w:val="009E3723"/>
    <w:rsid w:val="009E5561"/>
    <w:rsid w:val="009E66DD"/>
    <w:rsid w:val="009F1247"/>
    <w:rsid w:val="009F17EA"/>
    <w:rsid w:val="009F5AF3"/>
    <w:rsid w:val="00A105BA"/>
    <w:rsid w:val="00A1293F"/>
    <w:rsid w:val="00A1472A"/>
    <w:rsid w:val="00A17969"/>
    <w:rsid w:val="00A22B0F"/>
    <w:rsid w:val="00A23462"/>
    <w:rsid w:val="00A24718"/>
    <w:rsid w:val="00A256EF"/>
    <w:rsid w:val="00A41840"/>
    <w:rsid w:val="00A4224A"/>
    <w:rsid w:val="00A432CA"/>
    <w:rsid w:val="00A44B7E"/>
    <w:rsid w:val="00A45CDB"/>
    <w:rsid w:val="00A47E1B"/>
    <w:rsid w:val="00A51822"/>
    <w:rsid w:val="00A53591"/>
    <w:rsid w:val="00A56E0C"/>
    <w:rsid w:val="00A57B14"/>
    <w:rsid w:val="00A6023A"/>
    <w:rsid w:val="00A61B3F"/>
    <w:rsid w:val="00A62034"/>
    <w:rsid w:val="00A6711E"/>
    <w:rsid w:val="00A70E65"/>
    <w:rsid w:val="00A72243"/>
    <w:rsid w:val="00A74DD1"/>
    <w:rsid w:val="00A76C1E"/>
    <w:rsid w:val="00A81155"/>
    <w:rsid w:val="00A81755"/>
    <w:rsid w:val="00A81B2C"/>
    <w:rsid w:val="00A86127"/>
    <w:rsid w:val="00A86F39"/>
    <w:rsid w:val="00A91C34"/>
    <w:rsid w:val="00A94511"/>
    <w:rsid w:val="00A95FE9"/>
    <w:rsid w:val="00A9786E"/>
    <w:rsid w:val="00A97B00"/>
    <w:rsid w:val="00AA029A"/>
    <w:rsid w:val="00AA18F3"/>
    <w:rsid w:val="00AA6F45"/>
    <w:rsid w:val="00AA7B8A"/>
    <w:rsid w:val="00AB33DE"/>
    <w:rsid w:val="00AB483F"/>
    <w:rsid w:val="00AB5423"/>
    <w:rsid w:val="00AB5857"/>
    <w:rsid w:val="00AC43FE"/>
    <w:rsid w:val="00AC6B4C"/>
    <w:rsid w:val="00AD0757"/>
    <w:rsid w:val="00AD105B"/>
    <w:rsid w:val="00AD3135"/>
    <w:rsid w:val="00AD56EA"/>
    <w:rsid w:val="00AD616A"/>
    <w:rsid w:val="00AD6504"/>
    <w:rsid w:val="00AE025C"/>
    <w:rsid w:val="00AE07B5"/>
    <w:rsid w:val="00AE2547"/>
    <w:rsid w:val="00AE412D"/>
    <w:rsid w:val="00AE5707"/>
    <w:rsid w:val="00AE64C7"/>
    <w:rsid w:val="00AE6EAF"/>
    <w:rsid w:val="00AF305F"/>
    <w:rsid w:val="00AF56EC"/>
    <w:rsid w:val="00AF6E4F"/>
    <w:rsid w:val="00AF7B8D"/>
    <w:rsid w:val="00B03E04"/>
    <w:rsid w:val="00B042CF"/>
    <w:rsid w:val="00B050CC"/>
    <w:rsid w:val="00B05E7A"/>
    <w:rsid w:val="00B061B0"/>
    <w:rsid w:val="00B110FD"/>
    <w:rsid w:val="00B131FE"/>
    <w:rsid w:val="00B140EF"/>
    <w:rsid w:val="00B14BE4"/>
    <w:rsid w:val="00B16057"/>
    <w:rsid w:val="00B161CD"/>
    <w:rsid w:val="00B17FA0"/>
    <w:rsid w:val="00B215BC"/>
    <w:rsid w:val="00B23B35"/>
    <w:rsid w:val="00B309CB"/>
    <w:rsid w:val="00B36E0D"/>
    <w:rsid w:val="00B412EE"/>
    <w:rsid w:val="00B415F5"/>
    <w:rsid w:val="00B4238E"/>
    <w:rsid w:val="00B526F1"/>
    <w:rsid w:val="00B53597"/>
    <w:rsid w:val="00B53CF8"/>
    <w:rsid w:val="00B56D88"/>
    <w:rsid w:val="00B6000F"/>
    <w:rsid w:val="00B6021C"/>
    <w:rsid w:val="00B611A5"/>
    <w:rsid w:val="00B6153F"/>
    <w:rsid w:val="00B6287A"/>
    <w:rsid w:val="00B63734"/>
    <w:rsid w:val="00B65C2F"/>
    <w:rsid w:val="00B65DA5"/>
    <w:rsid w:val="00B671D3"/>
    <w:rsid w:val="00B70011"/>
    <w:rsid w:val="00B73DEA"/>
    <w:rsid w:val="00B75BFB"/>
    <w:rsid w:val="00B76814"/>
    <w:rsid w:val="00B77085"/>
    <w:rsid w:val="00B7766C"/>
    <w:rsid w:val="00B802EB"/>
    <w:rsid w:val="00B85EC8"/>
    <w:rsid w:val="00B866BF"/>
    <w:rsid w:val="00B86E55"/>
    <w:rsid w:val="00B86F63"/>
    <w:rsid w:val="00B92477"/>
    <w:rsid w:val="00BA5120"/>
    <w:rsid w:val="00BA5A02"/>
    <w:rsid w:val="00BB273A"/>
    <w:rsid w:val="00BB2A1C"/>
    <w:rsid w:val="00BB5521"/>
    <w:rsid w:val="00BC0C1A"/>
    <w:rsid w:val="00BC1BA9"/>
    <w:rsid w:val="00BC321A"/>
    <w:rsid w:val="00BC39BA"/>
    <w:rsid w:val="00BD1A23"/>
    <w:rsid w:val="00BD3386"/>
    <w:rsid w:val="00BD48F4"/>
    <w:rsid w:val="00BE2A5D"/>
    <w:rsid w:val="00BE345D"/>
    <w:rsid w:val="00BE3C06"/>
    <w:rsid w:val="00BE3C12"/>
    <w:rsid w:val="00BE6101"/>
    <w:rsid w:val="00BE68CA"/>
    <w:rsid w:val="00BE7B57"/>
    <w:rsid w:val="00BF02AB"/>
    <w:rsid w:val="00BF0499"/>
    <w:rsid w:val="00BF1966"/>
    <w:rsid w:val="00BF1D03"/>
    <w:rsid w:val="00BF50BA"/>
    <w:rsid w:val="00BF63A4"/>
    <w:rsid w:val="00BF6F62"/>
    <w:rsid w:val="00BF75D9"/>
    <w:rsid w:val="00C017B0"/>
    <w:rsid w:val="00C0383B"/>
    <w:rsid w:val="00C04E06"/>
    <w:rsid w:val="00C05FFB"/>
    <w:rsid w:val="00C10500"/>
    <w:rsid w:val="00C1359E"/>
    <w:rsid w:val="00C13ACC"/>
    <w:rsid w:val="00C16000"/>
    <w:rsid w:val="00C20C25"/>
    <w:rsid w:val="00C22115"/>
    <w:rsid w:val="00C23390"/>
    <w:rsid w:val="00C24BD8"/>
    <w:rsid w:val="00C40A16"/>
    <w:rsid w:val="00C4207E"/>
    <w:rsid w:val="00C44128"/>
    <w:rsid w:val="00C4524D"/>
    <w:rsid w:val="00C4599C"/>
    <w:rsid w:val="00C501C8"/>
    <w:rsid w:val="00C51B3E"/>
    <w:rsid w:val="00C5210E"/>
    <w:rsid w:val="00C539DB"/>
    <w:rsid w:val="00C55EF6"/>
    <w:rsid w:val="00C5759E"/>
    <w:rsid w:val="00C602CA"/>
    <w:rsid w:val="00C6044D"/>
    <w:rsid w:val="00C63C1D"/>
    <w:rsid w:val="00C64A1B"/>
    <w:rsid w:val="00C7095B"/>
    <w:rsid w:val="00C72DAE"/>
    <w:rsid w:val="00C7352B"/>
    <w:rsid w:val="00C73613"/>
    <w:rsid w:val="00C75329"/>
    <w:rsid w:val="00C756B5"/>
    <w:rsid w:val="00C76F52"/>
    <w:rsid w:val="00C779CF"/>
    <w:rsid w:val="00C80969"/>
    <w:rsid w:val="00C86366"/>
    <w:rsid w:val="00C86856"/>
    <w:rsid w:val="00C87B5F"/>
    <w:rsid w:val="00C902D4"/>
    <w:rsid w:val="00C90459"/>
    <w:rsid w:val="00C927EF"/>
    <w:rsid w:val="00C9350A"/>
    <w:rsid w:val="00C93A03"/>
    <w:rsid w:val="00C942D3"/>
    <w:rsid w:val="00C950BC"/>
    <w:rsid w:val="00C95CB6"/>
    <w:rsid w:val="00C95F49"/>
    <w:rsid w:val="00CA1B41"/>
    <w:rsid w:val="00CA22B5"/>
    <w:rsid w:val="00CA40E1"/>
    <w:rsid w:val="00CA5C51"/>
    <w:rsid w:val="00CB05E6"/>
    <w:rsid w:val="00CB4B36"/>
    <w:rsid w:val="00CB4D52"/>
    <w:rsid w:val="00CC2DD4"/>
    <w:rsid w:val="00CC45FA"/>
    <w:rsid w:val="00CC5D9D"/>
    <w:rsid w:val="00CC74AB"/>
    <w:rsid w:val="00CD00B5"/>
    <w:rsid w:val="00CD01A4"/>
    <w:rsid w:val="00CD1BFA"/>
    <w:rsid w:val="00CD379A"/>
    <w:rsid w:val="00CD7E8C"/>
    <w:rsid w:val="00CD7F46"/>
    <w:rsid w:val="00CF1DDE"/>
    <w:rsid w:val="00CF234C"/>
    <w:rsid w:val="00CF38ED"/>
    <w:rsid w:val="00CF3B60"/>
    <w:rsid w:val="00CF6D19"/>
    <w:rsid w:val="00CF7E95"/>
    <w:rsid w:val="00D00B31"/>
    <w:rsid w:val="00D01180"/>
    <w:rsid w:val="00D01B97"/>
    <w:rsid w:val="00D03AEF"/>
    <w:rsid w:val="00D06B84"/>
    <w:rsid w:val="00D06EDD"/>
    <w:rsid w:val="00D103B9"/>
    <w:rsid w:val="00D109A5"/>
    <w:rsid w:val="00D20AAB"/>
    <w:rsid w:val="00D2217A"/>
    <w:rsid w:val="00D25958"/>
    <w:rsid w:val="00D320DB"/>
    <w:rsid w:val="00D3299C"/>
    <w:rsid w:val="00D331E7"/>
    <w:rsid w:val="00D3416F"/>
    <w:rsid w:val="00D34C5B"/>
    <w:rsid w:val="00D37A30"/>
    <w:rsid w:val="00D37E97"/>
    <w:rsid w:val="00D51FBB"/>
    <w:rsid w:val="00D53EAD"/>
    <w:rsid w:val="00D54107"/>
    <w:rsid w:val="00D55047"/>
    <w:rsid w:val="00D6040D"/>
    <w:rsid w:val="00D60D18"/>
    <w:rsid w:val="00D60E09"/>
    <w:rsid w:val="00D61047"/>
    <w:rsid w:val="00D61D17"/>
    <w:rsid w:val="00D63120"/>
    <w:rsid w:val="00D66792"/>
    <w:rsid w:val="00D7166C"/>
    <w:rsid w:val="00D738F8"/>
    <w:rsid w:val="00D73CE1"/>
    <w:rsid w:val="00D767FB"/>
    <w:rsid w:val="00D76954"/>
    <w:rsid w:val="00D76B4D"/>
    <w:rsid w:val="00D819AF"/>
    <w:rsid w:val="00D820AE"/>
    <w:rsid w:val="00D8255B"/>
    <w:rsid w:val="00D832B0"/>
    <w:rsid w:val="00D8451E"/>
    <w:rsid w:val="00D8706D"/>
    <w:rsid w:val="00D87714"/>
    <w:rsid w:val="00D914AA"/>
    <w:rsid w:val="00D91660"/>
    <w:rsid w:val="00D91AE7"/>
    <w:rsid w:val="00D91F56"/>
    <w:rsid w:val="00D91FA4"/>
    <w:rsid w:val="00D9212D"/>
    <w:rsid w:val="00D92F22"/>
    <w:rsid w:val="00D93B66"/>
    <w:rsid w:val="00D94D4A"/>
    <w:rsid w:val="00DA2262"/>
    <w:rsid w:val="00DA30F2"/>
    <w:rsid w:val="00DA499A"/>
    <w:rsid w:val="00DA5457"/>
    <w:rsid w:val="00DB2A39"/>
    <w:rsid w:val="00DB2A9D"/>
    <w:rsid w:val="00DB3B4E"/>
    <w:rsid w:val="00DB4AE0"/>
    <w:rsid w:val="00DB5D66"/>
    <w:rsid w:val="00DB6CCD"/>
    <w:rsid w:val="00DB755C"/>
    <w:rsid w:val="00DB7884"/>
    <w:rsid w:val="00DC1C70"/>
    <w:rsid w:val="00DC49D9"/>
    <w:rsid w:val="00DC558B"/>
    <w:rsid w:val="00DC6FC2"/>
    <w:rsid w:val="00DD0191"/>
    <w:rsid w:val="00DD0B5C"/>
    <w:rsid w:val="00DD2A95"/>
    <w:rsid w:val="00DD3CB6"/>
    <w:rsid w:val="00DD4522"/>
    <w:rsid w:val="00DD57CF"/>
    <w:rsid w:val="00DD5EF3"/>
    <w:rsid w:val="00DD750F"/>
    <w:rsid w:val="00DE0F61"/>
    <w:rsid w:val="00DE1B12"/>
    <w:rsid w:val="00DE27A9"/>
    <w:rsid w:val="00DE2B6C"/>
    <w:rsid w:val="00DE2E6B"/>
    <w:rsid w:val="00DE51EE"/>
    <w:rsid w:val="00DE5A36"/>
    <w:rsid w:val="00DE6323"/>
    <w:rsid w:val="00DF211B"/>
    <w:rsid w:val="00DF3C2D"/>
    <w:rsid w:val="00DF50A1"/>
    <w:rsid w:val="00DF655D"/>
    <w:rsid w:val="00DF660F"/>
    <w:rsid w:val="00E00335"/>
    <w:rsid w:val="00E00D9D"/>
    <w:rsid w:val="00E01A13"/>
    <w:rsid w:val="00E021EF"/>
    <w:rsid w:val="00E058C3"/>
    <w:rsid w:val="00E05BE9"/>
    <w:rsid w:val="00E05CBF"/>
    <w:rsid w:val="00E12714"/>
    <w:rsid w:val="00E15D70"/>
    <w:rsid w:val="00E2092A"/>
    <w:rsid w:val="00E218C0"/>
    <w:rsid w:val="00E21C04"/>
    <w:rsid w:val="00E2273B"/>
    <w:rsid w:val="00E22C36"/>
    <w:rsid w:val="00E24370"/>
    <w:rsid w:val="00E24493"/>
    <w:rsid w:val="00E25041"/>
    <w:rsid w:val="00E260CE"/>
    <w:rsid w:val="00E27B9F"/>
    <w:rsid w:val="00E322A0"/>
    <w:rsid w:val="00E322EA"/>
    <w:rsid w:val="00E33EB4"/>
    <w:rsid w:val="00E35144"/>
    <w:rsid w:val="00E363E6"/>
    <w:rsid w:val="00E3766A"/>
    <w:rsid w:val="00E42B50"/>
    <w:rsid w:val="00E45F26"/>
    <w:rsid w:val="00E50327"/>
    <w:rsid w:val="00E5249E"/>
    <w:rsid w:val="00E54377"/>
    <w:rsid w:val="00E56126"/>
    <w:rsid w:val="00E56A18"/>
    <w:rsid w:val="00E600B8"/>
    <w:rsid w:val="00E6360F"/>
    <w:rsid w:val="00E66257"/>
    <w:rsid w:val="00E67861"/>
    <w:rsid w:val="00E730A4"/>
    <w:rsid w:val="00E765B0"/>
    <w:rsid w:val="00E77E7E"/>
    <w:rsid w:val="00E841D1"/>
    <w:rsid w:val="00E871F4"/>
    <w:rsid w:val="00E90323"/>
    <w:rsid w:val="00E903C1"/>
    <w:rsid w:val="00E90E06"/>
    <w:rsid w:val="00E917A1"/>
    <w:rsid w:val="00E942FE"/>
    <w:rsid w:val="00E9444A"/>
    <w:rsid w:val="00E97B87"/>
    <w:rsid w:val="00EA0D13"/>
    <w:rsid w:val="00EA2B2C"/>
    <w:rsid w:val="00EA4DB0"/>
    <w:rsid w:val="00EA764A"/>
    <w:rsid w:val="00EA7EA4"/>
    <w:rsid w:val="00EB0587"/>
    <w:rsid w:val="00EB0D99"/>
    <w:rsid w:val="00EB3EFD"/>
    <w:rsid w:val="00EB68C6"/>
    <w:rsid w:val="00EB69FE"/>
    <w:rsid w:val="00EB733F"/>
    <w:rsid w:val="00EB741A"/>
    <w:rsid w:val="00EC0786"/>
    <w:rsid w:val="00EC50E4"/>
    <w:rsid w:val="00EC590A"/>
    <w:rsid w:val="00ED154F"/>
    <w:rsid w:val="00ED26B8"/>
    <w:rsid w:val="00ED273F"/>
    <w:rsid w:val="00ED450A"/>
    <w:rsid w:val="00ED7167"/>
    <w:rsid w:val="00EE0C6F"/>
    <w:rsid w:val="00EE1299"/>
    <w:rsid w:val="00EE4C1F"/>
    <w:rsid w:val="00EE4FCD"/>
    <w:rsid w:val="00EE4FDD"/>
    <w:rsid w:val="00EE73C6"/>
    <w:rsid w:val="00EF2C95"/>
    <w:rsid w:val="00EF2E4D"/>
    <w:rsid w:val="00EF42FB"/>
    <w:rsid w:val="00EF688E"/>
    <w:rsid w:val="00EF6B1C"/>
    <w:rsid w:val="00EF73C1"/>
    <w:rsid w:val="00F00730"/>
    <w:rsid w:val="00F0176A"/>
    <w:rsid w:val="00F02467"/>
    <w:rsid w:val="00F05D25"/>
    <w:rsid w:val="00F065EC"/>
    <w:rsid w:val="00F103B0"/>
    <w:rsid w:val="00F134F7"/>
    <w:rsid w:val="00F20671"/>
    <w:rsid w:val="00F21967"/>
    <w:rsid w:val="00F2362D"/>
    <w:rsid w:val="00F24D12"/>
    <w:rsid w:val="00F27CD0"/>
    <w:rsid w:val="00F32852"/>
    <w:rsid w:val="00F405EA"/>
    <w:rsid w:val="00F44991"/>
    <w:rsid w:val="00F44AE1"/>
    <w:rsid w:val="00F47033"/>
    <w:rsid w:val="00F47E6C"/>
    <w:rsid w:val="00F50205"/>
    <w:rsid w:val="00F504AA"/>
    <w:rsid w:val="00F508C3"/>
    <w:rsid w:val="00F530AB"/>
    <w:rsid w:val="00F555F2"/>
    <w:rsid w:val="00F56376"/>
    <w:rsid w:val="00F57FD3"/>
    <w:rsid w:val="00F600E1"/>
    <w:rsid w:val="00F621DB"/>
    <w:rsid w:val="00F62755"/>
    <w:rsid w:val="00F63E8E"/>
    <w:rsid w:val="00F701B7"/>
    <w:rsid w:val="00F70E44"/>
    <w:rsid w:val="00F7360B"/>
    <w:rsid w:val="00F73C86"/>
    <w:rsid w:val="00F74F68"/>
    <w:rsid w:val="00F755ED"/>
    <w:rsid w:val="00F76D5E"/>
    <w:rsid w:val="00F76FAC"/>
    <w:rsid w:val="00F771AC"/>
    <w:rsid w:val="00F81881"/>
    <w:rsid w:val="00F8621B"/>
    <w:rsid w:val="00F875DF"/>
    <w:rsid w:val="00F918DF"/>
    <w:rsid w:val="00FA0CE8"/>
    <w:rsid w:val="00FA14C6"/>
    <w:rsid w:val="00FA172E"/>
    <w:rsid w:val="00FA3401"/>
    <w:rsid w:val="00FA3E9A"/>
    <w:rsid w:val="00FA4547"/>
    <w:rsid w:val="00FA552A"/>
    <w:rsid w:val="00FA5C83"/>
    <w:rsid w:val="00FA68E0"/>
    <w:rsid w:val="00FA6E77"/>
    <w:rsid w:val="00FA705D"/>
    <w:rsid w:val="00FA765A"/>
    <w:rsid w:val="00FB01FE"/>
    <w:rsid w:val="00FB0BB5"/>
    <w:rsid w:val="00FB123C"/>
    <w:rsid w:val="00FB6019"/>
    <w:rsid w:val="00FB61B7"/>
    <w:rsid w:val="00FB69F6"/>
    <w:rsid w:val="00FC0481"/>
    <w:rsid w:val="00FC3100"/>
    <w:rsid w:val="00FC5FD6"/>
    <w:rsid w:val="00FC6E6D"/>
    <w:rsid w:val="00FC77E9"/>
    <w:rsid w:val="00FD26CB"/>
    <w:rsid w:val="00FE0293"/>
    <w:rsid w:val="00FE07D0"/>
    <w:rsid w:val="00FE1939"/>
    <w:rsid w:val="00FE2EC0"/>
    <w:rsid w:val="00FE46DD"/>
    <w:rsid w:val="00FF16C6"/>
    <w:rsid w:val="00FF5D44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12714"/>
    <w:rPr>
      <w:lang w:val="en-US" w:eastAsia="en-US" w:bidi="ar-SA"/>
    </w:rPr>
  </w:style>
  <w:style w:type="paragraph" w:styleId="1">
    <w:name w:val="heading 1"/>
    <w:basedOn w:val="a1"/>
    <w:next w:val="a1"/>
    <w:qFormat/>
    <w:rsid w:val="00D8255B"/>
    <w:pPr>
      <w:keepNext/>
      <w:numPr>
        <w:numId w:val="11"/>
      </w:numPr>
      <w:spacing w:after="240"/>
      <w:outlineLvl w:val="0"/>
    </w:pPr>
    <w:rPr>
      <w:rFonts w:ascii="Arial" w:hAnsi="Arial"/>
      <w:kern w:val="28"/>
      <w:u w:val="single"/>
    </w:rPr>
  </w:style>
  <w:style w:type="paragraph" w:styleId="21">
    <w:name w:val="heading 2"/>
    <w:basedOn w:val="a1"/>
    <w:next w:val="a1"/>
    <w:qFormat/>
    <w:rsid w:val="00D8255B"/>
    <w:pPr>
      <w:numPr>
        <w:ilvl w:val="1"/>
        <w:numId w:val="11"/>
      </w:numPr>
      <w:spacing w:after="240"/>
      <w:outlineLvl w:val="1"/>
    </w:pPr>
    <w:rPr>
      <w:sz w:val="24"/>
    </w:rPr>
  </w:style>
  <w:style w:type="paragraph" w:styleId="31">
    <w:name w:val="heading 3"/>
    <w:basedOn w:val="a1"/>
    <w:next w:val="a1"/>
    <w:qFormat/>
    <w:rsid w:val="00D8255B"/>
    <w:pPr>
      <w:numPr>
        <w:ilvl w:val="2"/>
        <w:numId w:val="11"/>
      </w:numPr>
      <w:spacing w:after="240"/>
      <w:outlineLvl w:val="2"/>
    </w:pPr>
    <w:rPr>
      <w:sz w:val="24"/>
    </w:rPr>
  </w:style>
  <w:style w:type="paragraph" w:styleId="41">
    <w:name w:val="heading 4"/>
    <w:basedOn w:val="a1"/>
    <w:next w:val="a1"/>
    <w:qFormat/>
    <w:rsid w:val="00D8255B"/>
    <w:pPr>
      <w:keepNext/>
      <w:numPr>
        <w:ilvl w:val="3"/>
        <w:numId w:val="1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D8255B"/>
    <w:pPr>
      <w:numPr>
        <w:ilvl w:val="4"/>
        <w:numId w:val="11"/>
      </w:num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8255B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right"/>
      <w:outlineLvl w:val="5"/>
    </w:pPr>
    <w:rPr>
      <w:rFonts w:ascii="Arial" w:hAnsi="Arial"/>
      <w:b/>
      <w:u w:val="single"/>
    </w:rPr>
  </w:style>
  <w:style w:type="paragraph" w:styleId="7">
    <w:name w:val="heading 7"/>
    <w:basedOn w:val="a1"/>
    <w:next w:val="a1"/>
    <w:qFormat/>
    <w:rsid w:val="00D8255B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qFormat/>
    <w:rsid w:val="00D8255B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D8255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D8255B"/>
    <w:pPr>
      <w:tabs>
        <w:tab w:val="center" w:pos="4153"/>
        <w:tab w:val="right" w:pos="8306"/>
      </w:tabs>
    </w:pPr>
  </w:style>
  <w:style w:type="paragraph" w:customStyle="1" w:styleId="Quick1">
    <w:name w:val="Quick 1."/>
    <w:basedOn w:val="a1"/>
    <w:rsid w:val="00D8255B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CG Times" w:hAnsi="CG Times"/>
      <w:sz w:val="24"/>
    </w:rPr>
  </w:style>
  <w:style w:type="character" w:customStyle="1" w:styleId="DefaultPara">
    <w:name w:val="Default Para"/>
    <w:rsid w:val="00D8255B"/>
    <w:rPr>
      <w:rFonts w:ascii="Times New" w:hAnsi="Times New"/>
      <w:sz w:val="24"/>
    </w:rPr>
  </w:style>
  <w:style w:type="character" w:customStyle="1" w:styleId="10">
    <w:name w:val="1"/>
    <w:rsid w:val="00D8255B"/>
    <w:rPr>
      <w:rFonts w:ascii="Times New" w:hAnsi="Times New"/>
      <w:sz w:val="24"/>
    </w:rPr>
  </w:style>
  <w:style w:type="paragraph" w:styleId="a6">
    <w:name w:val="footer"/>
    <w:basedOn w:val="a1"/>
    <w:link w:val="Char"/>
    <w:uiPriority w:val="99"/>
    <w:rsid w:val="00D8255B"/>
    <w:pPr>
      <w:tabs>
        <w:tab w:val="center" w:pos="4153"/>
        <w:tab w:val="right" w:pos="8306"/>
      </w:tabs>
    </w:pPr>
  </w:style>
  <w:style w:type="character" w:styleId="a7">
    <w:name w:val="page number"/>
    <w:basedOn w:val="a2"/>
    <w:rsid w:val="00D8255B"/>
  </w:style>
  <w:style w:type="paragraph" w:styleId="22">
    <w:name w:val="Body Text 2"/>
    <w:basedOn w:val="a1"/>
    <w:rsid w:val="00D82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rFonts w:ascii="CG Times" w:hAnsi="CG Times"/>
      <w:sz w:val="24"/>
    </w:rPr>
  </w:style>
  <w:style w:type="paragraph" w:styleId="a8">
    <w:name w:val="Body Text"/>
    <w:basedOn w:val="a1"/>
    <w:rsid w:val="00D8255B"/>
    <w:pPr>
      <w:spacing w:after="240"/>
    </w:pPr>
    <w:rPr>
      <w:sz w:val="24"/>
    </w:rPr>
  </w:style>
  <w:style w:type="paragraph" w:customStyle="1" w:styleId="Heading2">
    <w:name w:val="Heading2"/>
    <w:basedOn w:val="a1"/>
    <w:rsid w:val="00D82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rFonts w:ascii="CG Times" w:hAnsi="CG Times"/>
      <w:sz w:val="24"/>
    </w:rPr>
  </w:style>
  <w:style w:type="paragraph" w:styleId="a9">
    <w:name w:val="Title"/>
    <w:basedOn w:val="a1"/>
    <w:qFormat/>
    <w:rsid w:val="00D8255B"/>
    <w:pPr>
      <w:spacing w:after="360"/>
      <w:jc w:val="center"/>
      <w:outlineLvl w:val="0"/>
    </w:pPr>
    <w:rPr>
      <w:rFonts w:ascii="Times New Roman Bold" w:hAnsi="Times New Roman Bold"/>
      <w:b/>
      <w:caps/>
      <w:kern w:val="28"/>
      <w:sz w:val="24"/>
    </w:rPr>
  </w:style>
  <w:style w:type="paragraph" w:styleId="aa">
    <w:name w:val="Document Map"/>
    <w:basedOn w:val="a1"/>
    <w:semiHidden/>
    <w:rsid w:val="00D8255B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1"/>
    <w:rsid w:val="00D8255B"/>
    <w:pPr>
      <w:ind w:left="1080"/>
    </w:pPr>
    <w:rPr>
      <w:rFonts w:ascii="Arial" w:hAnsi="Arial"/>
    </w:rPr>
  </w:style>
  <w:style w:type="paragraph" w:styleId="ac">
    <w:name w:val="footnote text"/>
    <w:basedOn w:val="a1"/>
    <w:semiHidden/>
    <w:rsid w:val="00D8255B"/>
  </w:style>
  <w:style w:type="paragraph" w:styleId="ad">
    <w:name w:val="endnote text"/>
    <w:basedOn w:val="a1"/>
    <w:semiHidden/>
    <w:rsid w:val="00D8255B"/>
  </w:style>
  <w:style w:type="paragraph" w:styleId="ae">
    <w:name w:val="Block Text"/>
    <w:basedOn w:val="a1"/>
    <w:rsid w:val="00D8255B"/>
    <w:pPr>
      <w:spacing w:after="120"/>
      <w:ind w:left="1440" w:right="1440"/>
    </w:pPr>
  </w:style>
  <w:style w:type="paragraph" w:styleId="32">
    <w:name w:val="Body Text 3"/>
    <w:basedOn w:val="a1"/>
    <w:rsid w:val="00D8255B"/>
    <w:pPr>
      <w:spacing w:after="120"/>
    </w:pPr>
    <w:rPr>
      <w:sz w:val="16"/>
    </w:rPr>
  </w:style>
  <w:style w:type="paragraph" w:styleId="af">
    <w:name w:val="Body Text First Indent"/>
    <w:basedOn w:val="a8"/>
    <w:rsid w:val="00D8255B"/>
    <w:pPr>
      <w:spacing w:after="120"/>
      <w:ind w:firstLine="210"/>
    </w:pPr>
    <w:rPr>
      <w:sz w:val="20"/>
    </w:rPr>
  </w:style>
  <w:style w:type="paragraph" w:styleId="23">
    <w:name w:val="Body Text First Indent 2"/>
    <w:basedOn w:val="ab"/>
    <w:rsid w:val="00D8255B"/>
    <w:pPr>
      <w:spacing w:after="120"/>
      <w:ind w:left="360" w:firstLine="210"/>
    </w:pPr>
    <w:rPr>
      <w:rFonts w:ascii="Times New Roman" w:hAnsi="Times New Roman"/>
    </w:rPr>
  </w:style>
  <w:style w:type="paragraph" w:styleId="24">
    <w:name w:val="Body Text Indent 2"/>
    <w:basedOn w:val="a1"/>
    <w:rsid w:val="00D8255B"/>
    <w:pPr>
      <w:spacing w:after="120" w:line="480" w:lineRule="auto"/>
      <w:ind w:left="360"/>
    </w:pPr>
  </w:style>
  <w:style w:type="paragraph" w:styleId="33">
    <w:name w:val="Body Text Indent 3"/>
    <w:basedOn w:val="a1"/>
    <w:rsid w:val="00D8255B"/>
    <w:pPr>
      <w:spacing w:after="120"/>
      <w:ind w:left="360"/>
    </w:pPr>
    <w:rPr>
      <w:sz w:val="16"/>
    </w:rPr>
  </w:style>
  <w:style w:type="paragraph" w:styleId="af0">
    <w:name w:val="caption"/>
    <w:basedOn w:val="a1"/>
    <w:next w:val="a1"/>
    <w:qFormat/>
    <w:rsid w:val="00D8255B"/>
    <w:pPr>
      <w:spacing w:before="120" w:after="120"/>
    </w:pPr>
    <w:rPr>
      <w:b/>
    </w:rPr>
  </w:style>
  <w:style w:type="paragraph" w:styleId="af1">
    <w:name w:val="Closing"/>
    <w:basedOn w:val="a1"/>
    <w:rsid w:val="00D8255B"/>
    <w:pPr>
      <w:ind w:left="4320"/>
    </w:pPr>
  </w:style>
  <w:style w:type="character" w:styleId="af2">
    <w:name w:val="annotation reference"/>
    <w:semiHidden/>
    <w:rsid w:val="00D8255B"/>
    <w:rPr>
      <w:sz w:val="16"/>
    </w:rPr>
  </w:style>
  <w:style w:type="paragraph" w:styleId="af3">
    <w:name w:val="annotation text"/>
    <w:basedOn w:val="a1"/>
    <w:semiHidden/>
    <w:rsid w:val="00D8255B"/>
  </w:style>
  <w:style w:type="paragraph" w:styleId="af4">
    <w:name w:val="Date"/>
    <w:basedOn w:val="a1"/>
    <w:next w:val="a1"/>
    <w:rsid w:val="00D8255B"/>
  </w:style>
  <w:style w:type="character" w:styleId="af5">
    <w:name w:val="Emphasis"/>
    <w:qFormat/>
    <w:rsid w:val="00D8255B"/>
    <w:rPr>
      <w:i/>
    </w:rPr>
  </w:style>
  <w:style w:type="character" w:styleId="af6">
    <w:name w:val="endnote reference"/>
    <w:semiHidden/>
    <w:rsid w:val="00D8255B"/>
    <w:rPr>
      <w:vertAlign w:val="superscript"/>
    </w:rPr>
  </w:style>
  <w:style w:type="paragraph" w:styleId="af7">
    <w:name w:val="envelope address"/>
    <w:basedOn w:val="a1"/>
    <w:rsid w:val="00D8255B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8">
    <w:name w:val="envelope return"/>
    <w:basedOn w:val="a1"/>
    <w:rsid w:val="00D8255B"/>
    <w:rPr>
      <w:rFonts w:ascii="Arial" w:hAnsi="Arial"/>
    </w:rPr>
  </w:style>
  <w:style w:type="character" w:styleId="af9">
    <w:name w:val="FollowedHyperlink"/>
    <w:rsid w:val="00D8255B"/>
    <w:rPr>
      <w:color w:val="800080"/>
      <w:u w:val="single"/>
    </w:rPr>
  </w:style>
  <w:style w:type="character" w:styleId="afa">
    <w:name w:val="footnote reference"/>
    <w:semiHidden/>
    <w:rsid w:val="00D8255B"/>
    <w:rPr>
      <w:vertAlign w:val="superscript"/>
    </w:rPr>
  </w:style>
  <w:style w:type="character" w:styleId="afb">
    <w:name w:val="Hyperlink"/>
    <w:rsid w:val="00D8255B"/>
    <w:rPr>
      <w:color w:val="0000FF"/>
      <w:u w:val="single"/>
    </w:rPr>
  </w:style>
  <w:style w:type="paragraph" w:styleId="11">
    <w:name w:val="index 1"/>
    <w:basedOn w:val="a1"/>
    <w:next w:val="a1"/>
    <w:autoRedefine/>
    <w:semiHidden/>
    <w:rsid w:val="00D8255B"/>
    <w:pPr>
      <w:ind w:left="200" w:hanging="200"/>
    </w:pPr>
  </w:style>
  <w:style w:type="paragraph" w:styleId="25">
    <w:name w:val="index 2"/>
    <w:basedOn w:val="a1"/>
    <w:next w:val="a1"/>
    <w:autoRedefine/>
    <w:semiHidden/>
    <w:rsid w:val="00D8255B"/>
    <w:pPr>
      <w:ind w:left="400" w:hanging="200"/>
    </w:pPr>
  </w:style>
  <w:style w:type="paragraph" w:styleId="34">
    <w:name w:val="index 3"/>
    <w:basedOn w:val="a1"/>
    <w:next w:val="a1"/>
    <w:autoRedefine/>
    <w:semiHidden/>
    <w:rsid w:val="00D8255B"/>
    <w:pPr>
      <w:ind w:left="600" w:hanging="200"/>
    </w:pPr>
  </w:style>
  <w:style w:type="paragraph" w:styleId="42">
    <w:name w:val="index 4"/>
    <w:basedOn w:val="a1"/>
    <w:next w:val="a1"/>
    <w:autoRedefine/>
    <w:semiHidden/>
    <w:rsid w:val="00D8255B"/>
    <w:pPr>
      <w:ind w:left="800" w:hanging="200"/>
    </w:pPr>
  </w:style>
  <w:style w:type="paragraph" w:styleId="52">
    <w:name w:val="index 5"/>
    <w:basedOn w:val="a1"/>
    <w:next w:val="a1"/>
    <w:autoRedefine/>
    <w:semiHidden/>
    <w:rsid w:val="00D8255B"/>
    <w:pPr>
      <w:ind w:left="1000" w:hanging="200"/>
    </w:pPr>
  </w:style>
  <w:style w:type="paragraph" w:styleId="60">
    <w:name w:val="index 6"/>
    <w:basedOn w:val="a1"/>
    <w:next w:val="a1"/>
    <w:autoRedefine/>
    <w:semiHidden/>
    <w:rsid w:val="00D8255B"/>
    <w:pPr>
      <w:ind w:left="1200" w:hanging="200"/>
    </w:pPr>
  </w:style>
  <w:style w:type="paragraph" w:styleId="70">
    <w:name w:val="index 7"/>
    <w:basedOn w:val="a1"/>
    <w:next w:val="a1"/>
    <w:autoRedefine/>
    <w:semiHidden/>
    <w:rsid w:val="00D8255B"/>
    <w:pPr>
      <w:ind w:left="1400" w:hanging="200"/>
    </w:pPr>
  </w:style>
  <w:style w:type="paragraph" w:styleId="80">
    <w:name w:val="index 8"/>
    <w:basedOn w:val="a1"/>
    <w:next w:val="a1"/>
    <w:autoRedefine/>
    <w:semiHidden/>
    <w:rsid w:val="00D8255B"/>
    <w:pPr>
      <w:ind w:left="1600" w:hanging="200"/>
    </w:pPr>
  </w:style>
  <w:style w:type="paragraph" w:styleId="90">
    <w:name w:val="index 9"/>
    <w:basedOn w:val="a1"/>
    <w:next w:val="a1"/>
    <w:autoRedefine/>
    <w:semiHidden/>
    <w:rsid w:val="00D8255B"/>
    <w:pPr>
      <w:ind w:left="1800" w:hanging="200"/>
    </w:pPr>
  </w:style>
  <w:style w:type="paragraph" w:styleId="afc">
    <w:name w:val="index heading"/>
    <w:basedOn w:val="a1"/>
    <w:next w:val="11"/>
    <w:semiHidden/>
    <w:rsid w:val="00D8255B"/>
    <w:rPr>
      <w:rFonts w:ascii="Arial" w:hAnsi="Arial"/>
      <w:b/>
    </w:rPr>
  </w:style>
  <w:style w:type="character" w:styleId="afd">
    <w:name w:val="line number"/>
    <w:basedOn w:val="a2"/>
    <w:rsid w:val="00D8255B"/>
  </w:style>
  <w:style w:type="paragraph" w:styleId="afe">
    <w:name w:val="List"/>
    <w:basedOn w:val="a1"/>
    <w:rsid w:val="00D8255B"/>
    <w:pPr>
      <w:ind w:left="360" w:hanging="360"/>
    </w:pPr>
  </w:style>
  <w:style w:type="paragraph" w:styleId="26">
    <w:name w:val="List 2"/>
    <w:basedOn w:val="a1"/>
    <w:rsid w:val="00D8255B"/>
    <w:pPr>
      <w:ind w:left="720" w:hanging="360"/>
    </w:pPr>
  </w:style>
  <w:style w:type="paragraph" w:styleId="35">
    <w:name w:val="List 3"/>
    <w:basedOn w:val="a1"/>
    <w:rsid w:val="00D8255B"/>
    <w:pPr>
      <w:ind w:left="1080" w:hanging="360"/>
    </w:pPr>
  </w:style>
  <w:style w:type="paragraph" w:styleId="43">
    <w:name w:val="List 4"/>
    <w:basedOn w:val="a1"/>
    <w:rsid w:val="00D8255B"/>
    <w:pPr>
      <w:ind w:left="1440" w:hanging="360"/>
    </w:pPr>
  </w:style>
  <w:style w:type="paragraph" w:styleId="53">
    <w:name w:val="List 5"/>
    <w:basedOn w:val="a1"/>
    <w:rsid w:val="00D8255B"/>
    <w:pPr>
      <w:ind w:left="1800" w:hanging="360"/>
    </w:pPr>
  </w:style>
  <w:style w:type="paragraph" w:styleId="a0">
    <w:name w:val="List Bullet"/>
    <w:basedOn w:val="a1"/>
    <w:autoRedefine/>
    <w:rsid w:val="00D8255B"/>
    <w:pPr>
      <w:numPr>
        <w:numId w:val="1"/>
      </w:numPr>
    </w:pPr>
  </w:style>
  <w:style w:type="paragraph" w:styleId="20">
    <w:name w:val="List Bullet 2"/>
    <w:basedOn w:val="a1"/>
    <w:autoRedefine/>
    <w:rsid w:val="00D8255B"/>
    <w:pPr>
      <w:numPr>
        <w:numId w:val="2"/>
      </w:numPr>
    </w:pPr>
  </w:style>
  <w:style w:type="paragraph" w:styleId="30">
    <w:name w:val="List Bullet 3"/>
    <w:basedOn w:val="a1"/>
    <w:autoRedefine/>
    <w:rsid w:val="00D8255B"/>
    <w:pPr>
      <w:numPr>
        <w:numId w:val="3"/>
      </w:numPr>
    </w:pPr>
  </w:style>
  <w:style w:type="paragraph" w:styleId="40">
    <w:name w:val="List Bullet 4"/>
    <w:basedOn w:val="a1"/>
    <w:autoRedefine/>
    <w:rsid w:val="00D8255B"/>
    <w:pPr>
      <w:numPr>
        <w:numId w:val="4"/>
      </w:numPr>
    </w:pPr>
  </w:style>
  <w:style w:type="paragraph" w:styleId="50">
    <w:name w:val="List Bullet 5"/>
    <w:basedOn w:val="a1"/>
    <w:autoRedefine/>
    <w:rsid w:val="00D8255B"/>
    <w:pPr>
      <w:numPr>
        <w:numId w:val="5"/>
      </w:numPr>
    </w:pPr>
  </w:style>
  <w:style w:type="paragraph" w:styleId="aff">
    <w:name w:val="List Continue"/>
    <w:basedOn w:val="a1"/>
    <w:rsid w:val="00D8255B"/>
    <w:pPr>
      <w:spacing w:after="120"/>
      <w:ind w:left="360"/>
    </w:pPr>
  </w:style>
  <w:style w:type="paragraph" w:styleId="27">
    <w:name w:val="List Continue 2"/>
    <w:basedOn w:val="a1"/>
    <w:rsid w:val="00D8255B"/>
    <w:pPr>
      <w:spacing w:after="120"/>
      <w:ind w:left="720"/>
    </w:pPr>
  </w:style>
  <w:style w:type="paragraph" w:styleId="36">
    <w:name w:val="List Continue 3"/>
    <w:basedOn w:val="a1"/>
    <w:rsid w:val="00D8255B"/>
    <w:pPr>
      <w:spacing w:after="120"/>
      <w:ind w:left="1080"/>
    </w:pPr>
  </w:style>
  <w:style w:type="paragraph" w:styleId="44">
    <w:name w:val="List Continue 4"/>
    <w:basedOn w:val="a1"/>
    <w:rsid w:val="00D8255B"/>
    <w:pPr>
      <w:spacing w:after="120"/>
      <w:ind w:left="1440"/>
    </w:pPr>
  </w:style>
  <w:style w:type="paragraph" w:styleId="54">
    <w:name w:val="List Continue 5"/>
    <w:basedOn w:val="a1"/>
    <w:rsid w:val="00D8255B"/>
    <w:pPr>
      <w:spacing w:after="120"/>
      <w:ind w:left="1800"/>
    </w:pPr>
  </w:style>
  <w:style w:type="paragraph" w:styleId="a">
    <w:name w:val="List Number"/>
    <w:basedOn w:val="a1"/>
    <w:rsid w:val="00D8255B"/>
    <w:pPr>
      <w:numPr>
        <w:numId w:val="6"/>
      </w:numPr>
    </w:pPr>
  </w:style>
  <w:style w:type="paragraph" w:styleId="2">
    <w:name w:val="List Number 2"/>
    <w:basedOn w:val="a1"/>
    <w:rsid w:val="00D8255B"/>
    <w:pPr>
      <w:numPr>
        <w:numId w:val="7"/>
      </w:numPr>
    </w:pPr>
  </w:style>
  <w:style w:type="paragraph" w:styleId="3">
    <w:name w:val="List Number 3"/>
    <w:basedOn w:val="a1"/>
    <w:rsid w:val="00D8255B"/>
    <w:pPr>
      <w:numPr>
        <w:numId w:val="8"/>
      </w:numPr>
    </w:pPr>
  </w:style>
  <w:style w:type="paragraph" w:styleId="4">
    <w:name w:val="List Number 4"/>
    <w:basedOn w:val="a1"/>
    <w:rsid w:val="00D8255B"/>
    <w:pPr>
      <w:numPr>
        <w:numId w:val="9"/>
      </w:numPr>
    </w:pPr>
  </w:style>
  <w:style w:type="paragraph" w:styleId="5">
    <w:name w:val="List Number 5"/>
    <w:basedOn w:val="a1"/>
    <w:rsid w:val="00D8255B"/>
    <w:pPr>
      <w:numPr>
        <w:numId w:val="10"/>
      </w:numPr>
    </w:pPr>
  </w:style>
  <w:style w:type="paragraph" w:styleId="aff0">
    <w:name w:val="macro"/>
    <w:semiHidden/>
    <w:rsid w:val="00D825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 w:bidi="ar-SA"/>
    </w:rPr>
  </w:style>
  <w:style w:type="paragraph" w:styleId="aff1">
    <w:name w:val="Message Header"/>
    <w:basedOn w:val="a1"/>
    <w:rsid w:val="00D825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aff2">
    <w:name w:val="Normal Indent"/>
    <w:basedOn w:val="a1"/>
    <w:rsid w:val="00D8255B"/>
    <w:pPr>
      <w:ind w:left="720"/>
    </w:pPr>
  </w:style>
  <w:style w:type="paragraph" w:styleId="aff3">
    <w:name w:val="Note Heading"/>
    <w:basedOn w:val="a1"/>
    <w:next w:val="a1"/>
    <w:rsid w:val="00D8255B"/>
  </w:style>
  <w:style w:type="paragraph" w:styleId="aff4">
    <w:name w:val="Plain Text"/>
    <w:basedOn w:val="a1"/>
    <w:rsid w:val="00D8255B"/>
    <w:rPr>
      <w:rFonts w:ascii="Courier New" w:hAnsi="Courier New"/>
    </w:rPr>
  </w:style>
  <w:style w:type="paragraph" w:styleId="aff5">
    <w:name w:val="Salutation"/>
    <w:basedOn w:val="a1"/>
    <w:next w:val="a1"/>
    <w:rsid w:val="00D8255B"/>
  </w:style>
  <w:style w:type="paragraph" w:styleId="aff6">
    <w:name w:val="Signature"/>
    <w:basedOn w:val="a1"/>
    <w:rsid w:val="00D8255B"/>
    <w:pPr>
      <w:ind w:left="4320"/>
    </w:pPr>
  </w:style>
  <w:style w:type="character" w:styleId="aff7">
    <w:name w:val="Strong"/>
    <w:qFormat/>
    <w:rsid w:val="00D8255B"/>
    <w:rPr>
      <w:b/>
    </w:rPr>
  </w:style>
  <w:style w:type="paragraph" w:styleId="aff8">
    <w:name w:val="Subtitle"/>
    <w:basedOn w:val="a1"/>
    <w:qFormat/>
    <w:rsid w:val="00D8255B"/>
    <w:pPr>
      <w:spacing w:after="60"/>
      <w:jc w:val="center"/>
      <w:outlineLvl w:val="1"/>
    </w:pPr>
    <w:rPr>
      <w:rFonts w:ascii="Arial" w:hAnsi="Arial"/>
      <w:sz w:val="24"/>
    </w:rPr>
  </w:style>
  <w:style w:type="paragraph" w:styleId="aff9">
    <w:name w:val="table of authorities"/>
    <w:basedOn w:val="a1"/>
    <w:next w:val="a1"/>
    <w:semiHidden/>
    <w:rsid w:val="00D8255B"/>
    <w:pPr>
      <w:ind w:left="200" w:hanging="200"/>
    </w:pPr>
  </w:style>
  <w:style w:type="paragraph" w:styleId="affa">
    <w:name w:val="table of figures"/>
    <w:basedOn w:val="a1"/>
    <w:next w:val="a1"/>
    <w:semiHidden/>
    <w:rsid w:val="00D8255B"/>
    <w:pPr>
      <w:ind w:left="400" w:hanging="400"/>
    </w:pPr>
  </w:style>
  <w:style w:type="paragraph" w:styleId="affb">
    <w:name w:val="toa heading"/>
    <w:basedOn w:val="a1"/>
    <w:next w:val="a1"/>
    <w:semiHidden/>
    <w:rsid w:val="00D8255B"/>
    <w:pPr>
      <w:spacing w:before="120"/>
    </w:pPr>
    <w:rPr>
      <w:rFonts w:ascii="Arial" w:hAnsi="Arial"/>
      <w:b/>
      <w:sz w:val="24"/>
    </w:rPr>
  </w:style>
  <w:style w:type="paragraph" w:styleId="12">
    <w:name w:val="toc 1"/>
    <w:basedOn w:val="a1"/>
    <w:next w:val="a1"/>
    <w:autoRedefine/>
    <w:semiHidden/>
    <w:rsid w:val="00D8255B"/>
  </w:style>
  <w:style w:type="paragraph" w:styleId="28">
    <w:name w:val="toc 2"/>
    <w:basedOn w:val="a1"/>
    <w:next w:val="a1"/>
    <w:autoRedefine/>
    <w:semiHidden/>
    <w:rsid w:val="00D8255B"/>
    <w:pPr>
      <w:ind w:left="200"/>
    </w:pPr>
  </w:style>
  <w:style w:type="paragraph" w:styleId="37">
    <w:name w:val="toc 3"/>
    <w:basedOn w:val="a1"/>
    <w:next w:val="a1"/>
    <w:autoRedefine/>
    <w:semiHidden/>
    <w:rsid w:val="00D8255B"/>
    <w:pPr>
      <w:ind w:left="400"/>
    </w:pPr>
  </w:style>
  <w:style w:type="paragraph" w:styleId="45">
    <w:name w:val="toc 4"/>
    <w:basedOn w:val="a1"/>
    <w:next w:val="a1"/>
    <w:autoRedefine/>
    <w:semiHidden/>
    <w:rsid w:val="00D8255B"/>
    <w:pPr>
      <w:ind w:left="600"/>
    </w:pPr>
  </w:style>
  <w:style w:type="paragraph" w:styleId="55">
    <w:name w:val="toc 5"/>
    <w:basedOn w:val="a1"/>
    <w:next w:val="a1"/>
    <w:autoRedefine/>
    <w:semiHidden/>
    <w:rsid w:val="00D8255B"/>
    <w:pPr>
      <w:ind w:left="800"/>
    </w:pPr>
  </w:style>
  <w:style w:type="paragraph" w:styleId="61">
    <w:name w:val="toc 6"/>
    <w:basedOn w:val="a1"/>
    <w:next w:val="a1"/>
    <w:autoRedefine/>
    <w:semiHidden/>
    <w:rsid w:val="00D8255B"/>
    <w:pPr>
      <w:ind w:left="1000"/>
    </w:pPr>
  </w:style>
  <w:style w:type="paragraph" w:styleId="71">
    <w:name w:val="toc 7"/>
    <w:basedOn w:val="a1"/>
    <w:next w:val="a1"/>
    <w:autoRedefine/>
    <w:semiHidden/>
    <w:rsid w:val="00D8255B"/>
    <w:pPr>
      <w:ind w:left="1200"/>
    </w:pPr>
  </w:style>
  <w:style w:type="paragraph" w:styleId="81">
    <w:name w:val="toc 8"/>
    <w:basedOn w:val="a1"/>
    <w:next w:val="a1"/>
    <w:autoRedefine/>
    <w:semiHidden/>
    <w:rsid w:val="00D8255B"/>
    <w:pPr>
      <w:ind w:left="1400"/>
    </w:pPr>
  </w:style>
  <w:style w:type="paragraph" w:styleId="91">
    <w:name w:val="toc 9"/>
    <w:basedOn w:val="a1"/>
    <w:next w:val="a1"/>
    <w:autoRedefine/>
    <w:semiHidden/>
    <w:rsid w:val="00D8255B"/>
    <w:pPr>
      <w:ind w:left="1600"/>
    </w:pPr>
  </w:style>
  <w:style w:type="paragraph" w:styleId="affc">
    <w:name w:val="Balloon Text"/>
    <w:basedOn w:val="a1"/>
    <w:semiHidden/>
    <w:rsid w:val="002D5ACB"/>
    <w:rPr>
      <w:rFonts w:ascii="Tahoma" w:hAnsi="Tahoma" w:cs="Tahoma"/>
      <w:sz w:val="16"/>
      <w:szCs w:val="16"/>
    </w:rPr>
  </w:style>
  <w:style w:type="paragraph" w:styleId="affd">
    <w:name w:val="annotation subject"/>
    <w:basedOn w:val="af3"/>
    <w:next w:val="af3"/>
    <w:semiHidden/>
    <w:rsid w:val="0020696E"/>
    <w:rPr>
      <w:b/>
      <w:bCs/>
    </w:rPr>
  </w:style>
  <w:style w:type="paragraph" w:customStyle="1" w:styleId="Body">
    <w:name w:val="_Body"/>
    <w:basedOn w:val="a1"/>
    <w:rsid w:val="00526790"/>
    <w:pPr>
      <w:spacing w:after="220"/>
    </w:pPr>
    <w:rPr>
      <w:rFonts w:ascii="Arial" w:eastAsia="SC STKaiti" w:hAnsi="Arial"/>
      <w:sz w:val="22"/>
      <w:szCs w:val="24"/>
      <w:lang w:eastAsia="zh-CN"/>
    </w:rPr>
  </w:style>
  <w:style w:type="table" w:styleId="affe">
    <w:name w:val="Table Grid"/>
    <w:basedOn w:val="a3"/>
    <w:rsid w:val="00F02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List Paragraph"/>
    <w:basedOn w:val="a1"/>
    <w:uiPriority w:val="34"/>
    <w:qFormat/>
    <w:rsid w:val="00355923"/>
    <w:pPr>
      <w:ind w:left="720"/>
      <w:contextualSpacing/>
    </w:pPr>
  </w:style>
  <w:style w:type="paragraph" w:customStyle="1" w:styleId="Default">
    <w:name w:val="Default"/>
    <w:rsid w:val="00F47033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  <w:lang w:val="en-US" w:bidi="ar-SA"/>
    </w:rPr>
  </w:style>
  <w:style w:type="character" w:customStyle="1" w:styleId="Char">
    <w:name w:val="页脚 Char"/>
    <w:basedOn w:val="a2"/>
    <w:link w:val="a6"/>
    <w:uiPriority w:val="99"/>
    <w:rsid w:val="00C22115"/>
    <w:rPr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714"/>
    <w:rPr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spacing w:after="240"/>
      <w:outlineLvl w:val="0"/>
    </w:pPr>
    <w:rPr>
      <w:rFonts w:ascii="Arial" w:hAnsi="Arial"/>
      <w:kern w:val="28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1"/>
      </w:numPr>
      <w:spacing w:after="2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1"/>
      </w:numPr>
      <w:spacing w:after="24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right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Quick1">
    <w:name w:val="Quick 1.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CG Times" w:hAnsi="CG Times"/>
      <w:sz w:val="24"/>
    </w:rPr>
  </w:style>
  <w:style w:type="character" w:customStyle="1" w:styleId="DefaultPara">
    <w:name w:val="Default Para"/>
    <w:rPr>
      <w:rFonts w:ascii="Times New" w:hAnsi="Times New"/>
      <w:sz w:val="24"/>
    </w:rPr>
  </w:style>
  <w:style w:type="character" w:customStyle="1" w:styleId="1">
    <w:name w:val="1"/>
    <w:rPr>
      <w:rFonts w:ascii="Times New" w:hAnsi="Times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rFonts w:ascii="CG Times" w:hAnsi="CG Times"/>
      <w:sz w:val="24"/>
    </w:rPr>
  </w:style>
  <w:style w:type="paragraph" w:styleId="BodyText">
    <w:name w:val="Body Text"/>
    <w:basedOn w:val="Normal"/>
    <w:pPr>
      <w:spacing w:after="240"/>
    </w:pPr>
    <w:rPr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rFonts w:ascii="CG Times" w:hAnsi="CG Times"/>
      <w:sz w:val="24"/>
    </w:rPr>
  </w:style>
  <w:style w:type="paragraph" w:styleId="Title">
    <w:name w:val="Title"/>
    <w:basedOn w:val="Normal"/>
    <w:qFormat/>
    <w:pPr>
      <w:spacing w:after="360"/>
      <w:jc w:val="center"/>
      <w:outlineLvl w:val="0"/>
    </w:pPr>
    <w:rPr>
      <w:rFonts w:ascii="Times New Roman Bold" w:hAnsi="Times New Roman Bold"/>
      <w:b/>
      <w:caps/>
      <w:kern w:val="28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080"/>
    </w:pPr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2D5AC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0696E"/>
    <w:rPr>
      <w:b/>
      <w:bCs/>
    </w:rPr>
  </w:style>
  <w:style w:type="paragraph" w:customStyle="1" w:styleId="Body">
    <w:name w:val="_Body"/>
    <w:basedOn w:val="Normal"/>
    <w:rsid w:val="00526790"/>
    <w:pPr>
      <w:spacing w:after="220"/>
    </w:pPr>
    <w:rPr>
      <w:rFonts w:ascii="Arial" w:eastAsia="SC STKaiti" w:hAnsi="Arial"/>
      <w:sz w:val="22"/>
      <w:szCs w:val="24"/>
      <w:lang w:eastAsia="zh-CN"/>
    </w:rPr>
  </w:style>
  <w:style w:type="table" w:styleId="TableGrid">
    <w:name w:val="Table Grid"/>
    <w:basedOn w:val="TableNormal"/>
    <w:rsid w:val="00F02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923"/>
    <w:pPr>
      <w:ind w:left="720"/>
      <w:contextualSpacing/>
    </w:pPr>
  </w:style>
  <w:style w:type="paragraph" w:customStyle="1" w:styleId="Default">
    <w:name w:val="Default"/>
    <w:rsid w:val="00F47033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C22115"/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13C40-E487-4833-A9A1-6860D06C5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429F9-54B1-4FE3-AA70-8EA5B505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Goldman Sachs &amp; Co</Company>
  <LinksUpToDate>false</LinksUpToDate>
  <CharactersWithSpaces>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Karen</dc:creator>
  <cp:lastModifiedBy>微软用户</cp:lastModifiedBy>
  <cp:revision>5</cp:revision>
  <cp:lastPrinted>2013-09-04T08:18:00Z</cp:lastPrinted>
  <dcterms:created xsi:type="dcterms:W3CDTF">2013-09-09T04:26:00Z</dcterms:created>
  <dcterms:modified xsi:type="dcterms:W3CDTF">2013-09-09T06:43:00Z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0FAA7+zFiN7nU6xFfPiNIYZukkb0d0XaKZNBXvyVGnSXw8hB4MKKg/XBYwutO0Xjd8GhYud58UhbUGue
05UAFg3WOc1eAFnsVPZLUITqgnTRGi/2u9IpV5wNNm0GtM3P5mTgjefr86wb9vMIgUu8EA27/TD+
kW1z64PdeNrrXs3JHG79xO5/RN/IU1zakMNQP43Jv6+t7RysvjRqURcz5JVjJPFMNzursXcrpsOH
xccCDtFdGJbjrgYYQ</vt:lpwstr>
  </property>
  <property fmtid="{D5CDD505-2E9C-101B-9397-08002B2CF9AE}" pid="3" name="MAIL_MSG_ID2">
    <vt:lpwstr>eJr8W5LojWf65NNOPP/kSdkwgViitPkiYR0h3vr6oiMzmpp+YjOtlkedVp1
ZeeSyRzp2RiDNtOhGy25bbZqWjTyoIkOHeYuO6Vrg7XkSBnMRn0CHAylKRY=</vt:lpwstr>
  </property>
  <property fmtid="{D5CDD505-2E9C-101B-9397-08002B2CF9AE}" pid="4" name="RESPONSE_SENDER_NAME">
    <vt:lpwstr>4AAAMz5NUQ6P8J/U8VtFyNwytPfGfV9eRmsDO2Cri6b7kNMaGENI5Ne/Jg==</vt:lpwstr>
  </property>
  <property fmtid="{D5CDD505-2E9C-101B-9397-08002B2CF9AE}" pid="5" name="EMAIL_OWNER_ADDRESS">
    <vt:lpwstr>ABAAv4tRYjpfjUvFDBqJr+6R+lzI4mHqQtjHfVZbeLeWnTgvS5rD3Am2rHztO5Rd80Lp</vt:lpwstr>
  </property>
  <property fmtid="{D5CDD505-2E9C-101B-9397-08002B2CF9AE}" pid="6" name="ObjectID">
    <vt:lpwstr>09001dc88b7921e0</vt:lpwstr>
  </property>
  <property fmtid="{D5CDD505-2E9C-101B-9397-08002B2CF9AE}" pid="7" name="Document Number">
    <vt:lpwstr>A16142877</vt:lpwstr>
  </property>
  <property fmtid="{D5CDD505-2E9C-101B-9397-08002B2CF9AE}" pid="8" name="Version">
    <vt:lpwstr>2.0</vt:lpwstr>
  </property>
  <property fmtid="{D5CDD505-2E9C-101B-9397-08002B2CF9AE}" pid="9" name="Last Modified">
    <vt:lpwstr>26 Aug 2013</vt:lpwstr>
  </property>
  <property fmtid="{D5CDD505-2E9C-101B-9397-08002B2CF9AE}" pid="10" name="Matter Number">
    <vt:lpwstr>L-206556</vt:lpwstr>
  </property>
  <property fmtid="{D5CDD505-2E9C-101B-9397-08002B2CF9AE}" pid="11" name="Client Code">
    <vt:lpwstr>10017729</vt:lpwstr>
  </property>
  <property fmtid="{D5CDD505-2E9C-101B-9397-08002B2CF9AE}" pid="12" name="Mode">
    <vt:lpwstr>SendAs</vt:lpwstr>
  </property>
  <property fmtid="{D5CDD505-2E9C-101B-9397-08002B2CF9AE}" pid="13" name="DEDocumentLocation">
    <vt:lpwstr>H:\Documentum\__Viewed\09001dc88b7921e0\Reverse Block SPA_Eng .docx</vt:lpwstr>
  </property>
  <property fmtid="{D5CDD505-2E9C-101B-9397-08002B2CF9AE}" pid="14" name="Project">
    <vt:lpwstr>HARVESTI</vt:lpwstr>
  </property>
</Properties>
</file>