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E3" w:rsidRDefault="008D7249" w:rsidP="003D15E3">
      <w:pPr>
        <w:spacing w:line="560" w:lineRule="exact"/>
        <w:jc w:val="center"/>
        <w:rPr>
          <w:rFonts w:asciiTheme="majorEastAsia" w:eastAsiaTheme="majorEastAsia" w:hAnsiTheme="majorEastAsia" w:hint="eastAsia"/>
          <w:b/>
        </w:rPr>
      </w:pPr>
      <w:r w:rsidRPr="008D7249">
        <w:rPr>
          <w:rFonts w:asciiTheme="majorEastAsia" w:eastAsiaTheme="majorEastAsia" w:hAnsiTheme="majorEastAsia"/>
          <w:b/>
        </w:rPr>
        <w:t>股票代码：600188            股票简称：兖州煤业            编号：临2016-0</w:t>
      </w:r>
      <w:r w:rsidR="00AB10BE">
        <w:rPr>
          <w:rFonts w:asciiTheme="majorEastAsia" w:eastAsiaTheme="majorEastAsia" w:hAnsiTheme="majorEastAsia" w:hint="eastAsia"/>
          <w:b/>
        </w:rPr>
        <w:t>14</w:t>
      </w:r>
    </w:p>
    <w:p w:rsidR="00C04D60" w:rsidRPr="00AB10BE" w:rsidRDefault="00C04D60" w:rsidP="003D15E3">
      <w:pPr>
        <w:spacing w:line="560" w:lineRule="exact"/>
        <w:jc w:val="center"/>
        <w:rPr>
          <w:rFonts w:asciiTheme="majorEastAsia" w:eastAsiaTheme="majorEastAsia" w:hAnsiTheme="majorEastAsia"/>
          <w:b/>
        </w:rPr>
      </w:pPr>
    </w:p>
    <w:p w:rsidR="00AA199C" w:rsidRPr="00D646E7" w:rsidRDefault="003D15E3" w:rsidP="000251A8">
      <w:pPr>
        <w:spacing w:beforeLines="50" w:line="560" w:lineRule="exact"/>
        <w:jc w:val="center"/>
        <w:rPr>
          <w:rFonts w:asciiTheme="majorEastAsia" w:eastAsiaTheme="majorEastAsia" w:hAnsiTheme="majorEastAsia"/>
          <w:b/>
          <w:bCs/>
          <w:color w:val="FF0000"/>
          <w:sz w:val="36"/>
          <w:szCs w:val="36"/>
        </w:rPr>
      </w:pPr>
      <w:r w:rsidRPr="00D646E7">
        <w:rPr>
          <w:rFonts w:asciiTheme="majorEastAsia" w:eastAsiaTheme="majorEastAsia" w:hAnsiTheme="majorEastAsia"/>
          <w:b/>
          <w:bCs/>
          <w:color w:val="FF0000"/>
          <w:sz w:val="36"/>
          <w:szCs w:val="36"/>
        </w:rPr>
        <w:t>兖州煤业股份有限公司</w:t>
      </w:r>
    </w:p>
    <w:p w:rsidR="008D7249" w:rsidRDefault="003F4A3B" w:rsidP="000251A8">
      <w:pPr>
        <w:spacing w:beforeLines="50" w:line="560" w:lineRule="exact"/>
        <w:jc w:val="center"/>
        <w:rPr>
          <w:rFonts w:asciiTheme="majorEastAsia" w:eastAsiaTheme="majorEastAsia" w:hAnsiTheme="majorEastAsia"/>
          <w:b/>
          <w:bCs/>
          <w:color w:val="FF0000"/>
          <w:sz w:val="36"/>
          <w:szCs w:val="36"/>
        </w:rPr>
      </w:pPr>
      <w:r w:rsidRPr="00D646E7">
        <w:rPr>
          <w:rFonts w:asciiTheme="majorEastAsia" w:eastAsiaTheme="majorEastAsia" w:hAnsiTheme="majorEastAsia" w:hint="eastAsia"/>
          <w:b/>
          <w:bCs/>
          <w:color w:val="FF0000"/>
          <w:sz w:val="36"/>
          <w:szCs w:val="36"/>
        </w:rPr>
        <w:t>关于</w:t>
      </w:r>
      <w:proofErr w:type="gramStart"/>
      <w:r w:rsidRPr="00D646E7">
        <w:rPr>
          <w:rFonts w:asciiTheme="majorEastAsia" w:eastAsiaTheme="majorEastAsia" w:hAnsiTheme="majorEastAsia" w:hint="eastAsia"/>
          <w:b/>
          <w:bCs/>
          <w:color w:val="FF0000"/>
          <w:sz w:val="36"/>
          <w:szCs w:val="36"/>
        </w:rPr>
        <w:t>认购</w:t>
      </w:r>
      <w:r w:rsidR="003034E0" w:rsidRPr="00D646E7">
        <w:rPr>
          <w:rFonts w:asciiTheme="majorEastAsia" w:eastAsiaTheme="majorEastAsia" w:hAnsiTheme="majorEastAsia" w:hint="eastAsia"/>
          <w:b/>
          <w:bCs/>
          <w:color w:val="FF0000"/>
          <w:sz w:val="36"/>
          <w:szCs w:val="36"/>
        </w:rPr>
        <w:t>浙商</w:t>
      </w:r>
      <w:r w:rsidRPr="00D646E7">
        <w:rPr>
          <w:rFonts w:asciiTheme="majorEastAsia" w:eastAsiaTheme="majorEastAsia" w:hAnsiTheme="majorEastAsia" w:hint="eastAsia"/>
          <w:b/>
          <w:bCs/>
          <w:color w:val="FF0000"/>
          <w:sz w:val="36"/>
          <w:szCs w:val="36"/>
        </w:rPr>
        <w:t>银行</w:t>
      </w:r>
      <w:proofErr w:type="gramEnd"/>
      <w:r w:rsidRPr="00D646E7">
        <w:rPr>
          <w:rFonts w:asciiTheme="majorEastAsia" w:eastAsiaTheme="majorEastAsia" w:hAnsiTheme="majorEastAsia" w:hint="eastAsia"/>
          <w:b/>
          <w:bCs/>
          <w:color w:val="FF0000"/>
          <w:sz w:val="36"/>
          <w:szCs w:val="36"/>
        </w:rPr>
        <w:t>股份有限</w:t>
      </w:r>
      <w:r w:rsidR="003034E0" w:rsidRPr="00D646E7">
        <w:rPr>
          <w:rFonts w:asciiTheme="majorEastAsia" w:eastAsiaTheme="majorEastAsia" w:hAnsiTheme="majorEastAsia" w:hint="eastAsia"/>
          <w:b/>
          <w:bCs/>
          <w:color w:val="FF0000"/>
          <w:sz w:val="36"/>
          <w:szCs w:val="36"/>
        </w:rPr>
        <w:t>公司首次公开</w:t>
      </w:r>
      <w:r w:rsidR="002634A2" w:rsidRPr="00D646E7">
        <w:rPr>
          <w:rFonts w:asciiTheme="majorEastAsia" w:eastAsiaTheme="majorEastAsia" w:hAnsiTheme="majorEastAsia" w:hint="eastAsia"/>
          <w:b/>
          <w:bCs/>
          <w:color w:val="FF0000"/>
          <w:sz w:val="36"/>
          <w:szCs w:val="36"/>
        </w:rPr>
        <w:t>发行</w:t>
      </w:r>
      <w:r w:rsidRPr="00D646E7">
        <w:rPr>
          <w:rFonts w:asciiTheme="majorEastAsia" w:eastAsiaTheme="majorEastAsia" w:hAnsiTheme="majorEastAsia" w:hint="eastAsia"/>
          <w:b/>
          <w:bCs/>
          <w:color w:val="FF0000"/>
          <w:sz w:val="36"/>
          <w:szCs w:val="36"/>
        </w:rPr>
        <w:t>股</w:t>
      </w:r>
      <w:r w:rsidR="003034E0" w:rsidRPr="00D646E7">
        <w:rPr>
          <w:rFonts w:asciiTheme="majorEastAsia" w:eastAsiaTheme="majorEastAsia" w:hAnsiTheme="majorEastAsia" w:hint="eastAsia"/>
          <w:b/>
          <w:bCs/>
          <w:color w:val="FF0000"/>
          <w:sz w:val="36"/>
          <w:szCs w:val="36"/>
        </w:rPr>
        <w:t>份</w:t>
      </w:r>
      <w:r w:rsidRPr="00D646E7">
        <w:rPr>
          <w:rFonts w:asciiTheme="majorEastAsia" w:eastAsiaTheme="majorEastAsia" w:hAnsiTheme="majorEastAsia" w:hint="eastAsia"/>
          <w:b/>
          <w:bCs/>
          <w:color w:val="FF0000"/>
          <w:sz w:val="36"/>
          <w:szCs w:val="36"/>
        </w:rPr>
        <w:t>暨对外投资</w:t>
      </w:r>
      <w:r w:rsidR="00B51871" w:rsidRPr="00D646E7">
        <w:rPr>
          <w:rFonts w:asciiTheme="majorEastAsia" w:eastAsiaTheme="majorEastAsia" w:hAnsiTheme="majorEastAsia" w:hint="eastAsia"/>
          <w:b/>
          <w:bCs/>
          <w:color w:val="FF0000"/>
          <w:sz w:val="36"/>
          <w:szCs w:val="36"/>
        </w:rPr>
        <w:t>公告</w:t>
      </w:r>
    </w:p>
    <w:p w:rsidR="003D15E3" w:rsidRPr="00D646E7" w:rsidRDefault="003D15E3" w:rsidP="003D1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560" w:lineRule="exact"/>
        <w:ind w:leftChars="171" w:left="359" w:firstLineChars="226" w:firstLine="633"/>
        <w:rPr>
          <w:rFonts w:asciiTheme="majorEastAsia" w:eastAsiaTheme="majorEastAsia" w:hAnsiTheme="majorEastAsia" w:cs="Arial"/>
          <w:sz w:val="24"/>
          <w:szCs w:val="24"/>
        </w:rPr>
      </w:pPr>
      <w:r w:rsidRPr="00D646E7">
        <w:rPr>
          <w:rFonts w:asciiTheme="majorEastAsia" w:eastAsiaTheme="majorEastAsia" w:hAnsiTheme="majorEastAsia"/>
          <w:sz w:val="28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2634A2" w:rsidRPr="00D646E7" w:rsidRDefault="00DB081B" w:rsidP="00FA5C70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bookmarkStart w:id="0" w:name="继续"/>
      <w:bookmarkEnd w:id="0"/>
      <w:r w:rsidRPr="00D646E7">
        <w:rPr>
          <w:rFonts w:asciiTheme="majorEastAsia" w:eastAsiaTheme="majorEastAsia" w:hAnsiTheme="majorEastAsia" w:cs="Arial" w:hint="eastAsia"/>
          <w:sz w:val="28"/>
        </w:rPr>
        <w:t>重要内容提示：</w:t>
      </w:r>
    </w:p>
    <w:p w:rsidR="00DB081B" w:rsidRPr="00D646E7" w:rsidRDefault="00DB081B" w:rsidP="00855C32">
      <w:pPr>
        <w:numPr>
          <w:ilvl w:val="0"/>
          <w:numId w:val="1"/>
        </w:numPr>
        <w:spacing w:line="560" w:lineRule="exact"/>
        <w:ind w:left="851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投资标的名称：</w:t>
      </w:r>
      <w:proofErr w:type="gramStart"/>
      <w:r w:rsidR="003034E0" w:rsidRPr="00D646E7">
        <w:rPr>
          <w:rFonts w:asciiTheme="majorEastAsia" w:eastAsiaTheme="majorEastAsia" w:hAnsiTheme="majorEastAsia" w:cs="Arial" w:hint="eastAsia"/>
          <w:sz w:val="28"/>
        </w:rPr>
        <w:t>浙商</w:t>
      </w:r>
      <w:r w:rsidRPr="00D646E7">
        <w:rPr>
          <w:rFonts w:asciiTheme="majorEastAsia" w:eastAsiaTheme="majorEastAsia" w:hAnsiTheme="majorEastAsia" w:cs="Arial" w:hint="eastAsia"/>
          <w:sz w:val="28"/>
        </w:rPr>
        <w:t>银行</w:t>
      </w:r>
      <w:proofErr w:type="gramEnd"/>
      <w:r w:rsidRPr="00D646E7">
        <w:rPr>
          <w:rFonts w:asciiTheme="majorEastAsia" w:eastAsiaTheme="majorEastAsia" w:hAnsiTheme="majorEastAsia" w:cs="Arial" w:hint="eastAsia"/>
          <w:sz w:val="28"/>
        </w:rPr>
        <w:t>股份有限公司（“</w:t>
      </w:r>
      <w:r w:rsidR="003034E0" w:rsidRPr="00D646E7">
        <w:rPr>
          <w:rFonts w:asciiTheme="majorEastAsia" w:eastAsiaTheme="majorEastAsia" w:hAnsiTheme="majorEastAsia" w:cs="Arial" w:hint="eastAsia"/>
          <w:sz w:val="28"/>
        </w:rPr>
        <w:t>浙商</w:t>
      </w:r>
      <w:r w:rsidRPr="00D646E7">
        <w:rPr>
          <w:rFonts w:asciiTheme="majorEastAsia" w:eastAsiaTheme="majorEastAsia" w:hAnsiTheme="majorEastAsia" w:cs="Arial" w:hint="eastAsia"/>
          <w:sz w:val="28"/>
        </w:rPr>
        <w:t>银行”）</w:t>
      </w:r>
      <w:r w:rsidR="00402541">
        <w:rPr>
          <w:rFonts w:asciiTheme="majorEastAsia" w:eastAsiaTheme="majorEastAsia" w:hAnsiTheme="majorEastAsia" w:cs="Arial" w:hint="eastAsia"/>
          <w:sz w:val="28"/>
        </w:rPr>
        <w:t>于香港联交所</w:t>
      </w:r>
      <w:r w:rsidR="003034E0" w:rsidRPr="00D646E7">
        <w:rPr>
          <w:rFonts w:asciiTheme="majorEastAsia" w:eastAsiaTheme="majorEastAsia" w:hAnsiTheme="majorEastAsia" w:cs="Arial" w:hint="eastAsia"/>
          <w:sz w:val="28"/>
        </w:rPr>
        <w:t>首次公开</w:t>
      </w:r>
      <w:r w:rsidRPr="00D646E7">
        <w:rPr>
          <w:rFonts w:asciiTheme="majorEastAsia" w:eastAsiaTheme="majorEastAsia" w:hAnsiTheme="majorEastAsia" w:cs="Arial" w:hint="eastAsia"/>
          <w:sz w:val="28"/>
        </w:rPr>
        <w:t>发行</w:t>
      </w:r>
      <w:r w:rsidR="00AD6023" w:rsidRPr="00D646E7">
        <w:rPr>
          <w:rFonts w:asciiTheme="majorEastAsia" w:eastAsiaTheme="majorEastAsia" w:hAnsiTheme="majorEastAsia" w:cs="Arial" w:hint="eastAsia"/>
          <w:sz w:val="28"/>
        </w:rPr>
        <w:t>的</w:t>
      </w:r>
      <w:r w:rsidR="00402541">
        <w:rPr>
          <w:rFonts w:asciiTheme="majorEastAsia" w:eastAsiaTheme="majorEastAsia" w:hAnsiTheme="majorEastAsia" w:cs="Arial" w:hint="eastAsia"/>
          <w:sz w:val="28"/>
        </w:rPr>
        <w:t>H股</w:t>
      </w:r>
      <w:r w:rsidR="003034E0" w:rsidRPr="00D646E7">
        <w:rPr>
          <w:rFonts w:asciiTheme="majorEastAsia" w:eastAsiaTheme="majorEastAsia" w:hAnsiTheme="majorEastAsia" w:cs="Arial" w:hint="eastAsia"/>
          <w:sz w:val="28"/>
        </w:rPr>
        <w:t>股份</w:t>
      </w:r>
      <w:r w:rsidRPr="00D646E7">
        <w:rPr>
          <w:rFonts w:asciiTheme="majorEastAsia" w:eastAsiaTheme="majorEastAsia" w:hAnsiTheme="majorEastAsia" w:cs="Arial" w:hint="eastAsia"/>
          <w:sz w:val="28"/>
        </w:rPr>
        <w:t>；</w:t>
      </w:r>
    </w:p>
    <w:p w:rsidR="004D2F8B" w:rsidRDefault="004D2F8B" w:rsidP="00855C32">
      <w:pPr>
        <w:numPr>
          <w:ilvl w:val="0"/>
          <w:numId w:val="1"/>
        </w:numPr>
        <w:spacing w:line="560" w:lineRule="exact"/>
        <w:ind w:left="851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认购股数：4</w:t>
      </w:r>
      <w:r w:rsidR="00146B40">
        <w:rPr>
          <w:rFonts w:asciiTheme="majorEastAsia" w:eastAsiaTheme="majorEastAsia" w:hAnsiTheme="majorEastAsia" w:cs="Arial" w:hint="eastAsia"/>
          <w:sz w:val="28"/>
        </w:rPr>
        <w:t>亿</w:t>
      </w:r>
      <w:r w:rsidRPr="00D646E7">
        <w:rPr>
          <w:rFonts w:asciiTheme="majorEastAsia" w:eastAsiaTheme="majorEastAsia" w:hAnsiTheme="majorEastAsia" w:cs="Arial" w:hint="eastAsia"/>
          <w:sz w:val="28"/>
        </w:rPr>
        <w:t>股</w:t>
      </w:r>
      <w:r w:rsidR="00B659B6" w:rsidRPr="00D646E7">
        <w:rPr>
          <w:rFonts w:asciiTheme="majorEastAsia" w:eastAsiaTheme="majorEastAsia" w:hAnsiTheme="majorEastAsia" w:cs="Arial" w:hint="eastAsia"/>
          <w:sz w:val="28"/>
        </w:rPr>
        <w:t>；</w:t>
      </w:r>
    </w:p>
    <w:p w:rsidR="00143B4F" w:rsidRPr="00D646E7" w:rsidRDefault="00143B4F" w:rsidP="00855C32">
      <w:pPr>
        <w:numPr>
          <w:ilvl w:val="0"/>
          <w:numId w:val="1"/>
        </w:numPr>
        <w:spacing w:line="560" w:lineRule="exact"/>
        <w:ind w:left="851"/>
        <w:rPr>
          <w:rFonts w:asciiTheme="majorEastAsia" w:eastAsiaTheme="majorEastAsia" w:hAnsiTheme="majorEastAsia" w:cs="Arial"/>
          <w:sz w:val="28"/>
        </w:rPr>
      </w:pPr>
      <w:r>
        <w:rPr>
          <w:rFonts w:asciiTheme="majorEastAsia" w:eastAsiaTheme="majorEastAsia" w:hAnsiTheme="majorEastAsia" w:cs="Arial" w:hint="eastAsia"/>
          <w:sz w:val="28"/>
        </w:rPr>
        <w:t>认购金额：</w:t>
      </w:r>
      <w:r w:rsidR="006E512F">
        <w:rPr>
          <w:rFonts w:asciiTheme="majorEastAsia" w:eastAsiaTheme="majorEastAsia" w:hAnsiTheme="majorEastAsia" w:cs="Arial" w:hint="eastAsia"/>
          <w:sz w:val="28"/>
        </w:rPr>
        <w:t>预计</w:t>
      </w:r>
      <w:r>
        <w:rPr>
          <w:rFonts w:asciiTheme="majorEastAsia" w:eastAsiaTheme="majorEastAsia" w:hAnsiTheme="majorEastAsia" w:cs="Arial" w:hint="eastAsia"/>
          <w:sz w:val="28"/>
        </w:rPr>
        <w:t>不超过19亿港元；</w:t>
      </w:r>
    </w:p>
    <w:p w:rsidR="00855C32" w:rsidRPr="00D646E7" w:rsidRDefault="00855C32" w:rsidP="00855C32">
      <w:pPr>
        <w:numPr>
          <w:ilvl w:val="0"/>
          <w:numId w:val="1"/>
        </w:numPr>
        <w:spacing w:line="560" w:lineRule="exact"/>
        <w:ind w:left="851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特别风险提示</w:t>
      </w:r>
      <w:r w:rsidR="005522CA" w:rsidRPr="00D646E7">
        <w:rPr>
          <w:rFonts w:asciiTheme="majorEastAsia" w:eastAsiaTheme="majorEastAsia" w:hAnsiTheme="majorEastAsia" w:cs="Arial" w:hint="eastAsia"/>
          <w:sz w:val="28"/>
        </w:rPr>
        <w:t>：投资标的本身存在的风险，以及本次认购未获得成功的风险。</w:t>
      </w:r>
    </w:p>
    <w:p w:rsidR="00DB081B" w:rsidRPr="00D646E7" w:rsidRDefault="00855C32" w:rsidP="0077152E">
      <w:pPr>
        <w:spacing w:line="560" w:lineRule="exact"/>
        <w:ind w:firstLineChars="200" w:firstLine="562"/>
        <w:rPr>
          <w:rFonts w:asciiTheme="majorEastAsia" w:eastAsiaTheme="majorEastAsia" w:hAnsiTheme="majorEastAsia" w:cs="Arial"/>
          <w:b/>
          <w:sz w:val="28"/>
        </w:rPr>
      </w:pPr>
      <w:r w:rsidRPr="00D646E7">
        <w:rPr>
          <w:rFonts w:asciiTheme="majorEastAsia" w:eastAsiaTheme="majorEastAsia" w:hAnsiTheme="majorEastAsia" w:cs="Arial" w:hint="eastAsia"/>
          <w:b/>
          <w:sz w:val="28"/>
        </w:rPr>
        <w:t>一、对外投资概述</w:t>
      </w:r>
    </w:p>
    <w:p w:rsidR="000F1F06" w:rsidRPr="00D646E7" w:rsidRDefault="003034E0" w:rsidP="00FA5C70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proofErr w:type="gramStart"/>
      <w:r w:rsidRPr="00D646E7">
        <w:rPr>
          <w:rFonts w:asciiTheme="majorEastAsia" w:eastAsiaTheme="majorEastAsia" w:hAnsiTheme="majorEastAsia" w:cs="Arial" w:hint="eastAsia"/>
          <w:sz w:val="28"/>
        </w:rPr>
        <w:t>浙商</w:t>
      </w:r>
      <w:r w:rsidR="00E07C2B" w:rsidRPr="00D646E7">
        <w:rPr>
          <w:rFonts w:asciiTheme="majorEastAsia" w:eastAsiaTheme="majorEastAsia" w:hAnsiTheme="majorEastAsia" w:cs="Arial" w:hint="eastAsia"/>
          <w:sz w:val="28"/>
        </w:rPr>
        <w:t>银行</w:t>
      </w:r>
      <w:proofErr w:type="gramEnd"/>
      <w:r w:rsidR="00B17590" w:rsidRPr="00D646E7">
        <w:rPr>
          <w:rFonts w:asciiTheme="majorEastAsia" w:eastAsiaTheme="majorEastAsia" w:hAnsiTheme="majorEastAsia" w:cs="Arial" w:hint="eastAsia"/>
          <w:sz w:val="28"/>
        </w:rPr>
        <w:t>计划</w:t>
      </w:r>
      <w:r w:rsidR="0090153D" w:rsidRPr="00D646E7">
        <w:rPr>
          <w:rFonts w:asciiTheme="majorEastAsia" w:eastAsiaTheme="majorEastAsia" w:hAnsiTheme="majorEastAsia" w:cs="Arial" w:hint="eastAsia"/>
          <w:sz w:val="28"/>
        </w:rPr>
        <w:t>首次公开发行</w:t>
      </w:r>
      <w:r w:rsidR="006E512F">
        <w:rPr>
          <w:rFonts w:asciiTheme="majorEastAsia" w:eastAsiaTheme="majorEastAsia" w:hAnsiTheme="majorEastAsia" w:cs="Arial" w:hint="eastAsia"/>
          <w:sz w:val="28"/>
        </w:rPr>
        <w:t>股份</w:t>
      </w:r>
      <w:r w:rsidR="00B17590" w:rsidRPr="00D646E7">
        <w:rPr>
          <w:rFonts w:asciiTheme="majorEastAsia" w:eastAsiaTheme="majorEastAsia" w:hAnsiTheme="majorEastAsia" w:cs="Arial" w:hint="eastAsia"/>
          <w:sz w:val="28"/>
        </w:rPr>
        <w:t>并在香港联交所挂牌上市（</w:t>
      </w:r>
      <w:r w:rsidR="000F1F06" w:rsidRPr="00D646E7">
        <w:rPr>
          <w:rFonts w:asciiTheme="majorEastAsia" w:eastAsiaTheme="majorEastAsia" w:hAnsiTheme="majorEastAsia" w:cs="Arial" w:hint="eastAsia"/>
          <w:sz w:val="28"/>
        </w:rPr>
        <w:t>“</w:t>
      </w:r>
      <w:r w:rsidR="00B17590" w:rsidRPr="00D646E7">
        <w:rPr>
          <w:rFonts w:asciiTheme="majorEastAsia" w:eastAsiaTheme="majorEastAsia" w:hAnsiTheme="majorEastAsia" w:cs="Arial" w:hint="eastAsia"/>
          <w:sz w:val="28"/>
        </w:rPr>
        <w:t>本次IPO</w:t>
      </w:r>
      <w:r w:rsidR="000F1F06" w:rsidRPr="00D646E7">
        <w:rPr>
          <w:rFonts w:asciiTheme="majorEastAsia" w:eastAsiaTheme="majorEastAsia" w:hAnsiTheme="majorEastAsia" w:cs="Arial" w:hint="eastAsia"/>
          <w:sz w:val="28"/>
        </w:rPr>
        <w:t>”</w:t>
      </w:r>
      <w:r w:rsidR="00B17590" w:rsidRPr="00D646E7">
        <w:rPr>
          <w:rFonts w:asciiTheme="majorEastAsia" w:eastAsiaTheme="majorEastAsia" w:hAnsiTheme="majorEastAsia" w:cs="Arial"/>
          <w:sz w:val="28"/>
        </w:rPr>
        <w:t>）</w:t>
      </w:r>
      <w:r w:rsidR="006E512F">
        <w:rPr>
          <w:rFonts w:asciiTheme="majorEastAsia" w:eastAsiaTheme="majorEastAsia" w:hAnsiTheme="majorEastAsia" w:cs="Arial" w:hint="eastAsia"/>
          <w:sz w:val="28"/>
        </w:rPr>
        <w:t>，</w:t>
      </w:r>
      <w:proofErr w:type="gramStart"/>
      <w:r w:rsidR="0090153D" w:rsidRPr="00901980">
        <w:rPr>
          <w:rFonts w:asciiTheme="majorEastAsia" w:eastAsiaTheme="majorEastAsia" w:hAnsiTheme="majorEastAsia" w:cs="Arial" w:hint="eastAsia"/>
          <w:sz w:val="28"/>
        </w:rPr>
        <w:t>浙商银行</w:t>
      </w:r>
      <w:proofErr w:type="gramEnd"/>
      <w:r w:rsidR="002E4843" w:rsidRPr="00901980">
        <w:rPr>
          <w:rFonts w:asciiTheme="majorEastAsia" w:eastAsiaTheme="majorEastAsia" w:hAnsiTheme="majorEastAsia" w:cs="Arial" w:hint="eastAsia"/>
          <w:sz w:val="28"/>
        </w:rPr>
        <w:t>目前</w:t>
      </w:r>
      <w:r w:rsidR="0090153D" w:rsidRPr="00901980">
        <w:rPr>
          <w:rFonts w:asciiTheme="majorEastAsia" w:eastAsiaTheme="majorEastAsia" w:hAnsiTheme="majorEastAsia" w:cs="Arial" w:hint="eastAsia"/>
          <w:sz w:val="28"/>
        </w:rPr>
        <w:t>总股本为145.1亿股，</w:t>
      </w:r>
      <w:r w:rsidR="000F1F06" w:rsidRPr="00D646E7">
        <w:rPr>
          <w:rFonts w:asciiTheme="majorEastAsia" w:eastAsiaTheme="majorEastAsia" w:hAnsiTheme="majorEastAsia" w:cs="Arial" w:hint="eastAsia"/>
          <w:sz w:val="28"/>
        </w:rPr>
        <w:t>本次IPO</w:t>
      </w:r>
      <w:r w:rsidR="00527282">
        <w:rPr>
          <w:rFonts w:asciiTheme="majorEastAsia" w:eastAsiaTheme="majorEastAsia" w:hAnsiTheme="majorEastAsia" w:cs="Arial" w:hint="eastAsia"/>
          <w:sz w:val="28"/>
        </w:rPr>
        <w:t>的</w:t>
      </w:r>
      <w:r w:rsidR="0016549D" w:rsidRPr="00D646E7">
        <w:rPr>
          <w:rFonts w:asciiTheme="majorEastAsia" w:eastAsiaTheme="majorEastAsia" w:hAnsiTheme="majorEastAsia" w:cs="Arial" w:hint="eastAsia"/>
          <w:sz w:val="28"/>
        </w:rPr>
        <w:t>最终发行价格和股数将根据市场情况确定。</w:t>
      </w:r>
    </w:p>
    <w:p w:rsidR="005522CA" w:rsidRPr="00143B4F" w:rsidRDefault="004C7A98" w:rsidP="00143B4F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兖州煤业股份有限公司（“兖州煤业”、“公司”、“本公司”）</w:t>
      </w:r>
      <w:r w:rsidR="00897B2D" w:rsidRPr="00D646E7">
        <w:rPr>
          <w:rFonts w:asciiTheme="majorEastAsia" w:eastAsiaTheme="majorEastAsia" w:hAnsiTheme="majorEastAsia" w:cs="Arial" w:hint="eastAsia"/>
          <w:sz w:val="28"/>
        </w:rPr>
        <w:t>以全资子公司</w:t>
      </w:r>
      <w:r w:rsidR="00B659B6" w:rsidRPr="00D646E7">
        <w:rPr>
          <w:rFonts w:asciiTheme="majorEastAsia" w:eastAsiaTheme="majorEastAsia" w:hAnsiTheme="majorEastAsia" w:cs="Arial" w:hint="eastAsia"/>
          <w:sz w:val="28"/>
        </w:rPr>
        <w:t>——</w:t>
      </w:r>
      <w:proofErr w:type="gramStart"/>
      <w:r w:rsidR="00897B2D" w:rsidRPr="00D646E7">
        <w:rPr>
          <w:rFonts w:asciiTheme="majorEastAsia" w:eastAsiaTheme="majorEastAsia" w:hAnsiTheme="majorEastAsia" w:cs="Arial" w:hint="eastAsia"/>
          <w:sz w:val="28"/>
        </w:rPr>
        <w:t>兖</w:t>
      </w:r>
      <w:proofErr w:type="gramEnd"/>
      <w:r w:rsidR="00897B2D" w:rsidRPr="00D646E7">
        <w:rPr>
          <w:rFonts w:asciiTheme="majorEastAsia" w:eastAsiaTheme="majorEastAsia" w:hAnsiTheme="majorEastAsia" w:cs="Arial" w:hint="eastAsia"/>
          <w:sz w:val="28"/>
        </w:rPr>
        <w:t>煤国际（控股）有限公司</w:t>
      </w:r>
      <w:r w:rsidR="00465D2C" w:rsidRPr="00D646E7">
        <w:rPr>
          <w:rFonts w:asciiTheme="majorEastAsia" w:eastAsiaTheme="majorEastAsia" w:hAnsiTheme="majorEastAsia" w:cs="Arial" w:hint="eastAsia"/>
          <w:sz w:val="28"/>
        </w:rPr>
        <w:t>（“兖煤国际”）</w:t>
      </w:r>
      <w:r w:rsidR="00897B2D" w:rsidRPr="00D646E7">
        <w:rPr>
          <w:rFonts w:asciiTheme="majorEastAsia" w:eastAsiaTheme="majorEastAsia" w:hAnsiTheme="majorEastAsia" w:cs="Arial" w:hint="eastAsia"/>
          <w:sz w:val="28"/>
        </w:rPr>
        <w:t>为主体，出资</w:t>
      </w:r>
      <w:proofErr w:type="gramStart"/>
      <w:r w:rsidR="0016549D" w:rsidRPr="00D646E7">
        <w:rPr>
          <w:rFonts w:asciiTheme="majorEastAsia" w:eastAsiaTheme="majorEastAsia" w:hAnsiTheme="majorEastAsia" w:cs="Arial" w:hint="eastAsia"/>
          <w:sz w:val="28"/>
        </w:rPr>
        <w:t>认购浙商银行</w:t>
      </w:r>
      <w:proofErr w:type="gramEnd"/>
      <w:r w:rsidR="00897B2D" w:rsidRPr="00D646E7">
        <w:rPr>
          <w:rFonts w:asciiTheme="majorEastAsia" w:eastAsiaTheme="majorEastAsia" w:hAnsiTheme="majorEastAsia" w:cs="Arial" w:hint="eastAsia"/>
          <w:sz w:val="28"/>
        </w:rPr>
        <w:t>于香港联交所</w:t>
      </w:r>
      <w:r w:rsidR="0016549D" w:rsidRPr="00D646E7">
        <w:rPr>
          <w:rFonts w:asciiTheme="majorEastAsia" w:eastAsiaTheme="majorEastAsia" w:hAnsiTheme="majorEastAsia" w:cs="Arial" w:hint="eastAsia"/>
          <w:sz w:val="28"/>
        </w:rPr>
        <w:t>首次公开发行的股份（“本次投资”）</w:t>
      </w:r>
      <w:r w:rsidR="003D5A7A" w:rsidRPr="00D646E7">
        <w:rPr>
          <w:rFonts w:asciiTheme="majorEastAsia" w:eastAsiaTheme="majorEastAsia" w:hAnsiTheme="majorEastAsia" w:cs="Arial" w:hint="eastAsia"/>
          <w:sz w:val="28"/>
        </w:rPr>
        <w:t>，</w:t>
      </w:r>
      <w:r w:rsidR="004D2F8B" w:rsidRPr="00D646E7">
        <w:rPr>
          <w:rFonts w:asciiTheme="majorEastAsia" w:eastAsiaTheme="majorEastAsia" w:hAnsiTheme="majorEastAsia" w:cs="Arial" w:hint="eastAsia"/>
          <w:sz w:val="28"/>
        </w:rPr>
        <w:t>认购股数为4</w:t>
      </w:r>
      <w:r w:rsidR="00146B40">
        <w:rPr>
          <w:rFonts w:asciiTheme="majorEastAsia" w:eastAsiaTheme="majorEastAsia" w:hAnsiTheme="majorEastAsia" w:cs="Arial" w:hint="eastAsia"/>
          <w:sz w:val="28"/>
        </w:rPr>
        <w:t>亿</w:t>
      </w:r>
      <w:r w:rsidR="004D2F8B" w:rsidRPr="00D646E7">
        <w:rPr>
          <w:rFonts w:asciiTheme="majorEastAsia" w:eastAsiaTheme="majorEastAsia" w:hAnsiTheme="majorEastAsia" w:cs="Arial" w:hint="eastAsia"/>
          <w:sz w:val="28"/>
        </w:rPr>
        <w:t>股，</w:t>
      </w:r>
      <w:r w:rsidR="0016549D" w:rsidRPr="00143B4F">
        <w:rPr>
          <w:rFonts w:asciiTheme="majorEastAsia" w:eastAsiaTheme="majorEastAsia" w:hAnsiTheme="majorEastAsia" w:cs="Arial" w:hint="eastAsia"/>
          <w:sz w:val="28"/>
        </w:rPr>
        <w:t>最终认购的</w:t>
      </w:r>
      <w:r w:rsidR="003D5A7A" w:rsidRPr="00143B4F">
        <w:rPr>
          <w:rFonts w:asciiTheme="majorEastAsia" w:eastAsiaTheme="majorEastAsia" w:hAnsiTheme="majorEastAsia" w:cs="Arial" w:hint="eastAsia"/>
          <w:sz w:val="28"/>
        </w:rPr>
        <w:t>每股价格将</w:t>
      </w:r>
      <w:proofErr w:type="gramStart"/>
      <w:r w:rsidR="0016549D" w:rsidRPr="00143B4F">
        <w:rPr>
          <w:rFonts w:asciiTheme="majorEastAsia" w:eastAsiaTheme="majorEastAsia" w:hAnsiTheme="majorEastAsia" w:cs="Arial" w:hint="eastAsia"/>
          <w:sz w:val="28"/>
        </w:rPr>
        <w:t>根据</w:t>
      </w:r>
      <w:r w:rsidR="006E42A0">
        <w:rPr>
          <w:rFonts w:asciiTheme="majorEastAsia" w:eastAsiaTheme="majorEastAsia" w:hAnsiTheme="majorEastAsia" w:cs="Arial" w:hint="eastAsia"/>
          <w:sz w:val="28"/>
        </w:rPr>
        <w:t>浙商银行</w:t>
      </w:r>
      <w:proofErr w:type="gramEnd"/>
      <w:r w:rsidR="0016549D" w:rsidRPr="00143B4F">
        <w:rPr>
          <w:rFonts w:asciiTheme="majorEastAsia" w:eastAsiaTheme="majorEastAsia" w:hAnsiTheme="majorEastAsia" w:cs="Arial" w:hint="eastAsia"/>
          <w:sz w:val="28"/>
        </w:rPr>
        <w:t>发行</w:t>
      </w:r>
      <w:r w:rsidR="0090153D" w:rsidRPr="00143B4F">
        <w:rPr>
          <w:rFonts w:asciiTheme="majorEastAsia" w:eastAsiaTheme="majorEastAsia" w:hAnsiTheme="majorEastAsia" w:cs="Arial" w:hint="eastAsia"/>
          <w:sz w:val="28"/>
        </w:rPr>
        <w:t>结果确定</w:t>
      </w:r>
      <w:r w:rsidR="00236731">
        <w:rPr>
          <w:rFonts w:asciiTheme="majorEastAsia" w:eastAsiaTheme="majorEastAsia" w:hAnsiTheme="majorEastAsia" w:cs="Arial" w:hint="eastAsia"/>
          <w:sz w:val="28"/>
        </w:rPr>
        <w:t>，</w:t>
      </w:r>
      <w:r w:rsidR="006E512F" w:rsidRPr="006E512F">
        <w:rPr>
          <w:rFonts w:asciiTheme="majorEastAsia" w:eastAsiaTheme="majorEastAsia" w:hAnsiTheme="majorEastAsia" w:cs="Arial" w:hint="eastAsia"/>
          <w:sz w:val="28"/>
        </w:rPr>
        <w:t>预计</w:t>
      </w:r>
      <w:r w:rsidR="006E512F">
        <w:rPr>
          <w:rFonts w:asciiTheme="majorEastAsia" w:eastAsiaTheme="majorEastAsia" w:hAnsiTheme="majorEastAsia" w:cs="Arial" w:hint="eastAsia"/>
          <w:sz w:val="28"/>
        </w:rPr>
        <w:t>本次投资的</w:t>
      </w:r>
      <w:r w:rsidR="00143B4F" w:rsidRPr="00143B4F">
        <w:rPr>
          <w:rFonts w:asciiTheme="majorEastAsia" w:eastAsiaTheme="majorEastAsia" w:hAnsiTheme="majorEastAsia" w:cs="Arial" w:hint="eastAsia"/>
          <w:sz w:val="28"/>
        </w:rPr>
        <w:t>合计认购金额</w:t>
      </w:r>
      <w:r w:rsidR="006E512F">
        <w:rPr>
          <w:rFonts w:asciiTheme="majorEastAsia" w:eastAsiaTheme="majorEastAsia" w:hAnsiTheme="majorEastAsia" w:cs="Arial" w:hint="eastAsia"/>
          <w:sz w:val="28"/>
        </w:rPr>
        <w:t>将</w:t>
      </w:r>
      <w:r w:rsidR="00143B4F" w:rsidRPr="00143B4F">
        <w:rPr>
          <w:rFonts w:asciiTheme="majorEastAsia" w:eastAsiaTheme="majorEastAsia" w:hAnsiTheme="majorEastAsia" w:cs="Arial" w:hint="eastAsia"/>
          <w:sz w:val="28"/>
        </w:rPr>
        <w:t>不超过19亿港元</w:t>
      </w:r>
      <w:r w:rsidR="00236731">
        <w:rPr>
          <w:rFonts w:asciiTheme="majorEastAsia" w:eastAsiaTheme="majorEastAsia" w:hAnsiTheme="majorEastAsia" w:cs="Arial" w:hint="eastAsia"/>
          <w:sz w:val="28"/>
        </w:rPr>
        <w:t>。</w:t>
      </w:r>
      <w:r w:rsidR="00553ADE">
        <w:rPr>
          <w:rFonts w:asciiTheme="majorEastAsia" w:eastAsiaTheme="majorEastAsia" w:hAnsiTheme="majorEastAsia" w:cs="Arial" w:hint="eastAsia"/>
          <w:sz w:val="28"/>
        </w:rPr>
        <w:t>公司将在最</w:t>
      </w:r>
      <w:r w:rsidR="00553ADE">
        <w:rPr>
          <w:rFonts w:asciiTheme="majorEastAsia" w:eastAsiaTheme="majorEastAsia" w:hAnsiTheme="majorEastAsia" w:cs="Arial" w:hint="eastAsia"/>
          <w:sz w:val="28"/>
        </w:rPr>
        <w:lastRenderedPageBreak/>
        <w:t>终确认</w:t>
      </w:r>
      <w:r w:rsidR="00553ADE" w:rsidRPr="00143B4F">
        <w:rPr>
          <w:rFonts w:asciiTheme="majorEastAsia" w:eastAsiaTheme="majorEastAsia" w:hAnsiTheme="majorEastAsia" w:cs="Arial" w:hint="eastAsia"/>
          <w:sz w:val="28"/>
        </w:rPr>
        <w:t>认购的每股价格</w:t>
      </w:r>
      <w:r w:rsidR="00553ADE">
        <w:rPr>
          <w:rFonts w:asciiTheme="majorEastAsia" w:eastAsiaTheme="majorEastAsia" w:hAnsiTheme="majorEastAsia" w:cs="Arial" w:hint="eastAsia"/>
          <w:sz w:val="28"/>
        </w:rPr>
        <w:t>及认购金额后及时履行信息披露义务</w:t>
      </w:r>
      <w:r w:rsidR="0016549D" w:rsidRPr="00143B4F">
        <w:rPr>
          <w:rFonts w:asciiTheme="majorEastAsia" w:eastAsiaTheme="majorEastAsia" w:hAnsiTheme="majorEastAsia" w:cs="Arial" w:hint="eastAsia"/>
          <w:sz w:val="28"/>
        </w:rPr>
        <w:t>。</w:t>
      </w:r>
    </w:p>
    <w:p w:rsidR="005522CA" w:rsidRPr="00D646E7" w:rsidRDefault="0090153D" w:rsidP="00527282">
      <w:pPr>
        <w:spacing w:line="540" w:lineRule="exact"/>
        <w:ind w:firstLineChars="200" w:firstLine="592"/>
        <w:rPr>
          <w:rFonts w:asciiTheme="majorEastAsia" w:eastAsiaTheme="majorEastAsia" w:hAnsiTheme="majorEastAsia"/>
          <w:spacing w:val="-2"/>
          <w:kern w:val="0"/>
          <w:sz w:val="30"/>
          <w:szCs w:val="30"/>
        </w:rPr>
      </w:pPr>
      <w:r w:rsidRPr="00D646E7">
        <w:rPr>
          <w:rFonts w:asciiTheme="majorEastAsia" w:eastAsiaTheme="majorEastAsia" w:hAnsiTheme="majorEastAsia" w:hint="eastAsia"/>
          <w:spacing w:val="-2"/>
          <w:kern w:val="0"/>
          <w:sz w:val="30"/>
          <w:szCs w:val="30"/>
        </w:rPr>
        <w:t>根据上海证券交易所《上市规则》有关</w:t>
      </w:r>
      <w:r w:rsidR="00677A60" w:rsidRPr="00D646E7">
        <w:rPr>
          <w:rFonts w:asciiTheme="majorEastAsia" w:eastAsiaTheme="majorEastAsia" w:hAnsiTheme="majorEastAsia" w:hint="eastAsia"/>
          <w:spacing w:val="-2"/>
          <w:kern w:val="0"/>
          <w:sz w:val="30"/>
          <w:szCs w:val="30"/>
        </w:rPr>
        <w:t>规定，本次投资属于董事会审批权限</w:t>
      </w:r>
      <w:r w:rsidR="006E42A0">
        <w:rPr>
          <w:rFonts w:asciiTheme="majorEastAsia" w:eastAsiaTheme="majorEastAsia" w:hAnsiTheme="majorEastAsia" w:hint="eastAsia"/>
          <w:spacing w:val="-2"/>
          <w:kern w:val="0"/>
          <w:sz w:val="30"/>
          <w:szCs w:val="30"/>
        </w:rPr>
        <w:t>；</w:t>
      </w:r>
      <w:r w:rsidR="004C7A98" w:rsidRPr="00D646E7">
        <w:rPr>
          <w:rFonts w:asciiTheme="majorEastAsia" w:eastAsiaTheme="majorEastAsia" w:hAnsiTheme="majorEastAsia" w:cs="Arial" w:hint="eastAsia"/>
          <w:sz w:val="28"/>
        </w:rPr>
        <w:t>本次投资已获得本公司第六届董事会第</w:t>
      </w:r>
      <w:r w:rsidR="003D5A7A" w:rsidRPr="00D646E7">
        <w:rPr>
          <w:rFonts w:asciiTheme="majorEastAsia" w:eastAsiaTheme="majorEastAsia" w:hAnsiTheme="majorEastAsia" w:cs="Arial" w:hint="eastAsia"/>
          <w:sz w:val="28"/>
        </w:rPr>
        <w:t>十</w:t>
      </w:r>
      <w:r w:rsidR="004C7A98" w:rsidRPr="00D646E7">
        <w:rPr>
          <w:rFonts w:asciiTheme="majorEastAsia" w:eastAsiaTheme="majorEastAsia" w:hAnsiTheme="majorEastAsia" w:cs="Arial" w:hint="eastAsia"/>
          <w:sz w:val="28"/>
        </w:rPr>
        <w:t>六次会议审议</w:t>
      </w:r>
      <w:r w:rsidR="00A62192" w:rsidRPr="00D646E7">
        <w:rPr>
          <w:rFonts w:asciiTheme="majorEastAsia" w:eastAsiaTheme="majorEastAsia" w:hAnsiTheme="majorEastAsia" w:cs="Arial" w:hint="eastAsia"/>
          <w:sz w:val="28"/>
        </w:rPr>
        <w:t>批准</w:t>
      </w:r>
      <w:r w:rsidR="004C7A98" w:rsidRPr="00D646E7">
        <w:rPr>
          <w:rFonts w:asciiTheme="majorEastAsia" w:eastAsiaTheme="majorEastAsia" w:hAnsiTheme="majorEastAsia" w:cs="Arial" w:hint="eastAsia"/>
          <w:sz w:val="28"/>
        </w:rPr>
        <w:t>。</w:t>
      </w:r>
    </w:p>
    <w:p w:rsidR="004C7A98" w:rsidRPr="00D646E7" w:rsidRDefault="004C7A98" w:rsidP="00FA5C70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本次投资不属于关联交易</w:t>
      </w:r>
      <w:r w:rsidR="00672106" w:rsidRPr="00D646E7">
        <w:rPr>
          <w:rFonts w:asciiTheme="majorEastAsia" w:eastAsiaTheme="majorEastAsia" w:hAnsiTheme="majorEastAsia" w:cs="Arial" w:hint="eastAsia"/>
          <w:sz w:val="28"/>
        </w:rPr>
        <w:t>，亦不构成</w:t>
      </w:r>
      <w:r w:rsidRPr="00D646E7">
        <w:rPr>
          <w:rFonts w:asciiTheme="majorEastAsia" w:eastAsiaTheme="majorEastAsia" w:hAnsiTheme="majorEastAsia" w:cs="Arial" w:hint="eastAsia"/>
          <w:sz w:val="28"/>
        </w:rPr>
        <w:t>重大资产重组事项。</w:t>
      </w:r>
    </w:p>
    <w:p w:rsidR="002634A2" w:rsidRPr="00D646E7" w:rsidRDefault="00377608" w:rsidP="0077152E">
      <w:pPr>
        <w:spacing w:line="560" w:lineRule="exact"/>
        <w:ind w:firstLineChars="200" w:firstLine="562"/>
        <w:rPr>
          <w:rFonts w:asciiTheme="majorEastAsia" w:eastAsiaTheme="majorEastAsia" w:hAnsiTheme="majorEastAsia" w:cs="Arial"/>
          <w:b/>
          <w:sz w:val="28"/>
        </w:rPr>
      </w:pPr>
      <w:r w:rsidRPr="00D646E7">
        <w:rPr>
          <w:rFonts w:asciiTheme="majorEastAsia" w:eastAsiaTheme="majorEastAsia" w:hAnsiTheme="majorEastAsia" w:cs="Arial" w:hint="eastAsia"/>
          <w:b/>
          <w:sz w:val="28"/>
        </w:rPr>
        <w:t>二、交易对方基本情况</w:t>
      </w:r>
    </w:p>
    <w:p w:rsidR="004F20C7" w:rsidRDefault="009400D4">
      <w:pPr>
        <w:spacing w:line="560" w:lineRule="exact"/>
        <w:ind w:firstLineChars="200" w:firstLine="562"/>
        <w:rPr>
          <w:rFonts w:asciiTheme="majorEastAsia" w:eastAsiaTheme="majorEastAsia" w:hAnsiTheme="majorEastAsia" w:cs="Arial"/>
          <w:b/>
          <w:sz w:val="28"/>
        </w:rPr>
      </w:pPr>
      <w:r w:rsidRPr="00D646E7">
        <w:rPr>
          <w:rFonts w:asciiTheme="majorEastAsia" w:eastAsiaTheme="majorEastAsia" w:hAnsiTheme="majorEastAsia" w:cs="Arial" w:hint="eastAsia"/>
          <w:b/>
          <w:sz w:val="28"/>
        </w:rPr>
        <w:t>（一）</w:t>
      </w:r>
      <w:r w:rsidR="005A6BF8" w:rsidRPr="00D646E7">
        <w:rPr>
          <w:rFonts w:asciiTheme="majorEastAsia" w:eastAsiaTheme="majorEastAsia" w:hAnsiTheme="majorEastAsia" w:cs="Arial" w:hint="eastAsia"/>
          <w:b/>
          <w:sz w:val="28"/>
        </w:rPr>
        <w:t>概况</w:t>
      </w:r>
    </w:p>
    <w:p w:rsidR="009400D4" w:rsidRPr="00D646E7" w:rsidRDefault="009400D4" w:rsidP="00FA5C70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公司名称：</w:t>
      </w:r>
      <w:proofErr w:type="gramStart"/>
      <w:r w:rsidR="003034E0" w:rsidRPr="00D646E7">
        <w:rPr>
          <w:rFonts w:asciiTheme="majorEastAsia" w:eastAsiaTheme="majorEastAsia" w:hAnsiTheme="majorEastAsia" w:cs="Arial" w:hint="eastAsia"/>
          <w:sz w:val="28"/>
        </w:rPr>
        <w:t>浙商</w:t>
      </w:r>
      <w:r w:rsidR="003C26DE" w:rsidRPr="00D646E7">
        <w:rPr>
          <w:rFonts w:asciiTheme="majorEastAsia" w:eastAsiaTheme="majorEastAsia" w:hAnsiTheme="majorEastAsia" w:cs="Arial" w:hint="eastAsia"/>
          <w:sz w:val="28"/>
        </w:rPr>
        <w:t>银行</w:t>
      </w:r>
      <w:proofErr w:type="gramEnd"/>
      <w:r w:rsidR="003C26DE" w:rsidRPr="00D646E7">
        <w:rPr>
          <w:rFonts w:asciiTheme="majorEastAsia" w:eastAsiaTheme="majorEastAsia" w:hAnsiTheme="majorEastAsia" w:cs="Arial" w:hint="eastAsia"/>
          <w:sz w:val="28"/>
        </w:rPr>
        <w:t>股份有限公司</w:t>
      </w:r>
    </w:p>
    <w:p w:rsidR="003C26DE" w:rsidRPr="00D646E7" w:rsidRDefault="003C26DE" w:rsidP="00FA5C70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法定代表人：</w:t>
      </w:r>
      <w:r w:rsidR="00162432" w:rsidRPr="00D646E7">
        <w:rPr>
          <w:rFonts w:asciiTheme="majorEastAsia" w:eastAsiaTheme="majorEastAsia" w:hAnsiTheme="majorEastAsia" w:cs="Arial" w:hint="eastAsia"/>
          <w:sz w:val="28"/>
        </w:rPr>
        <w:t>沈仁康</w:t>
      </w:r>
    </w:p>
    <w:p w:rsidR="003C26DE" w:rsidRPr="00D646E7" w:rsidRDefault="003C26DE" w:rsidP="00FA5C70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注册地：</w:t>
      </w:r>
      <w:r w:rsidR="001D123C" w:rsidRPr="00D646E7">
        <w:rPr>
          <w:rFonts w:asciiTheme="majorEastAsia" w:eastAsiaTheme="majorEastAsia" w:hAnsiTheme="majorEastAsia" w:cs="Arial" w:hint="eastAsia"/>
          <w:sz w:val="28"/>
        </w:rPr>
        <w:t>浙江省杭州市庆春路288号</w:t>
      </w:r>
    </w:p>
    <w:p w:rsidR="003D5A7A" w:rsidRPr="00D646E7" w:rsidRDefault="003C26DE" w:rsidP="00444D94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注册资本：</w:t>
      </w:r>
      <w:r w:rsidR="00162432" w:rsidRPr="00D646E7">
        <w:rPr>
          <w:rFonts w:asciiTheme="majorEastAsia" w:eastAsiaTheme="majorEastAsia" w:hAnsiTheme="majorEastAsia" w:cs="Arial" w:hint="eastAsia"/>
          <w:sz w:val="28"/>
        </w:rPr>
        <w:t>1,450,969.6778万元</w:t>
      </w:r>
    </w:p>
    <w:p w:rsidR="007E74A7" w:rsidRPr="00D646E7" w:rsidRDefault="007E74A7" w:rsidP="00444D94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业务类型：</w:t>
      </w:r>
      <w:r w:rsidR="00162432" w:rsidRPr="00D646E7">
        <w:rPr>
          <w:rFonts w:asciiTheme="majorEastAsia" w:eastAsiaTheme="majorEastAsia" w:hAnsiTheme="majorEastAsia" w:cs="Arial" w:hint="eastAsia"/>
          <w:sz w:val="28"/>
        </w:rPr>
        <w:t>商业银行</w:t>
      </w:r>
    </w:p>
    <w:p w:rsidR="005522CA" w:rsidRPr="00D646E7" w:rsidRDefault="005A6BF8" w:rsidP="00594529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经营范围</w:t>
      </w:r>
      <w:r w:rsidR="003C26DE" w:rsidRPr="00D646E7">
        <w:rPr>
          <w:rFonts w:asciiTheme="majorEastAsia" w:eastAsiaTheme="majorEastAsia" w:hAnsiTheme="majorEastAsia" w:cs="Arial" w:hint="eastAsia"/>
          <w:sz w:val="28"/>
        </w:rPr>
        <w:t>：</w:t>
      </w:r>
      <w:proofErr w:type="gramStart"/>
      <w:r w:rsidR="00594529" w:rsidRPr="00D646E7">
        <w:rPr>
          <w:rFonts w:asciiTheme="majorEastAsia" w:eastAsiaTheme="majorEastAsia" w:hAnsiTheme="majorEastAsia" w:cs="Arial" w:hint="eastAsia"/>
          <w:sz w:val="28"/>
        </w:rPr>
        <w:t>经银监</w:t>
      </w:r>
      <w:proofErr w:type="gramEnd"/>
      <w:r w:rsidR="00594529" w:rsidRPr="00D646E7">
        <w:rPr>
          <w:rFonts w:asciiTheme="majorEastAsia" w:eastAsiaTheme="majorEastAsia" w:hAnsiTheme="majorEastAsia" w:cs="Arial" w:hint="eastAsia"/>
          <w:sz w:val="28"/>
        </w:rPr>
        <w:t>会批准，发行人可以吸收公众存款；发放短期、中期和长期贷款；办理国内外结算；办理票据承兑与贴现；发行金融债券；代理发行、代理兑付、承销政府债券；买卖政府债券、金融债券；从事同业拆借；买卖、代理买卖外汇；从事银行卡业务；提供信用证服务及担保；代理收付款项及代理保险业务；提供保管箱服务和经国务院银行业监督管理机构批准的其他业务。</w:t>
      </w:r>
    </w:p>
    <w:p w:rsidR="00377608" w:rsidRPr="00D646E7" w:rsidRDefault="005A6BF8" w:rsidP="004D2F8B">
      <w:pPr>
        <w:spacing w:line="560" w:lineRule="exact"/>
        <w:ind w:firstLineChars="200" w:firstLine="562"/>
        <w:rPr>
          <w:rFonts w:asciiTheme="majorEastAsia" w:eastAsiaTheme="majorEastAsia" w:hAnsiTheme="majorEastAsia" w:cs="Arial"/>
          <w:b/>
          <w:sz w:val="28"/>
        </w:rPr>
      </w:pPr>
      <w:r w:rsidRPr="00D646E7">
        <w:rPr>
          <w:rFonts w:asciiTheme="majorEastAsia" w:eastAsiaTheme="majorEastAsia" w:hAnsiTheme="majorEastAsia" w:cs="Arial" w:hint="eastAsia"/>
          <w:b/>
          <w:sz w:val="28"/>
        </w:rPr>
        <w:t>（二）主要股东情况</w:t>
      </w:r>
    </w:p>
    <w:p w:rsidR="00E511B1" w:rsidRPr="00D646E7" w:rsidRDefault="003034E0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proofErr w:type="gramStart"/>
      <w:r w:rsidRPr="00D646E7">
        <w:rPr>
          <w:rFonts w:asciiTheme="majorEastAsia" w:eastAsiaTheme="majorEastAsia" w:hAnsiTheme="majorEastAsia" w:cs="Arial" w:hint="eastAsia"/>
          <w:sz w:val="28"/>
        </w:rPr>
        <w:t>浙商</w:t>
      </w:r>
      <w:r w:rsidR="00107F46" w:rsidRPr="00D646E7">
        <w:rPr>
          <w:rFonts w:asciiTheme="majorEastAsia" w:eastAsiaTheme="majorEastAsia" w:hAnsiTheme="majorEastAsia" w:cs="Arial" w:hint="eastAsia"/>
          <w:sz w:val="28"/>
        </w:rPr>
        <w:t>银行</w:t>
      </w:r>
      <w:proofErr w:type="gramEnd"/>
      <w:r w:rsidR="00672106" w:rsidRPr="00D646E7">
        <w:rPr>
          <w:rFonts w:asciiTheme="majorEastAsia" w:eastAsiaTheme="majorEastAsia" w:hAnsiTheme="majorEastAsia" w:cs="Arial" w:hint="eastAsia"/>
          <w:sz w:val="28"/>
        </w:rPr>
        <w:t>持股5%以上</w:t>
      </w:r>
      <w:r w:rsidR="00897B2D" w:rsidRPr="00D646E7">
        <w:rPr>
          <w:rFonts w:asciiTheme="majorEastAsia" w:eastAsiaTheme="majorEastAsia" w:hAnsiTheme="majorEastAsia" w:cs="Arial" w:hint="eastAsia"/>
          <w:sz w:val="28"/>
        </w:rPr>
        <w:t>主要</w:t>
      </w:r>
      <w:r w:rsidR="00107F46" w:rsidRPr="00D646E7">
        <w:rPr>
          <w:rFonts w:asciiTheme="majorEastAsia" w:eastAsiaTheme="majorEastAsia" w:hAnsiTheme="majorEastAsia" w:cs="Arial" w:hint="eastAsia"/>
          <w:sz w:val="28"/>
        </w:rPr>
        <w:t>股东情况如下表：</w:t>
      </w:r>
    </w:p>
    <w:tbl>
      <w:tblPr>
        <w:tblW w:w="5000" w:type="pct"/>
        <w:tblLook w:val="04A0"/>
      </w:tblPr>
      <w:tblGrid>
        <w:gridCol w:w="3794"/>
        <w:gridCol w:w="2693"/>
        <w:gridCol w:w="2035"/>
      </w:tblGrid>
      <w:tr w:rsidR="00663544" w:rsidRPr="00D646E7" w:rsidTr="00663544">
        <w:trPr>
          <w:trHeight w:val="27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B1" w:rsidRPr="00D646E7" w:rsidRDefault="005522CA">
            <w:pPr>
              <w:spacing w:line="560" w:lineRule="exact"/>
              <w:ind w:firstLineChars="200" w:firstLine="482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646E7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股东名称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B1" w:rsidRPr="00D646E7" w:rsidRDefault="005522CA">
            <w:pPr>
              <w:spacing w:line="56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646E7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持股数量（亿股</w:t>
            </w:r>
            <w:r w:rsidR="00663544" w:rsidRPr="00D646E7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B1" w:rsidRPr="00D646E7" w:rsidRDefault="005522CA">
            <w:pPr>
              <w:spacing w:line="560" w:lineRule="exact"/>
              <w:ind w:firstLineChars="200" w:firstLine="482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D646E7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持股比例</w:t>
            </w:r>
            <w:r w:rsidR="008A439D" w:rsidRPr="00D646E7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（%）</w:t>
            </w:r>
          </w:p>
        </w:tc>
      </w:tr>
      <w:tr w:rsidR="00663544" w:rsidRPr="00D646E7" w:rsidTr="00663544">
        <w:trPr>
          <w:trHeight w:val="27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B1" w:rsidRPr="00D646E7" w:rsidRDefault="005522CA" w:rsidP="00FD5CB1">
            <w:pPr>
              <w:spacing w:line="560" w:lineRule="exact"/>
              <w:ind w:firstLineChars="200" w:firstLine="48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646E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浙江省金融控股有限公司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B1" w:rsidRPr="00D646E7" w:rsidRDefault="005522CA" w:rsidP="00FD5CB1">
            <w:pPr>
              <w:spacing w:line="560" w:lineRule="exact"/>
              <w:ind w:firstLineChars="200" w:firstLine="48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646E7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28.97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B1" w:rsidRPr="00D646E7" w:rsidRDefault="005522CA" w:rsidP="00FD5CB1">
            <w:pPr>
              <w:spacing w:line="560" w:lineRule="exact"/>
              <w:ind w:firstLineChars="200" w:firstLine="480"/>
              <w:jc w:val="righ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646E7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19.96</w:t>
            </w:r>
          </w:p>
        </w:tc>
      </w:tr>
      <w:tr w:rsidR="00663544" w:rsidRPr="00D646E7" w:rsidTr="00663544">
        <w:trPr>
          <w:trHeight w:val="27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B1" w:rsidRPr="00D646E7" w:rsidRDefault="005522CA" w:rsidP="00FD5CB1">
            <w:pPr>
              <w:spacing w:line="560" w:lineRule="exact"/>
              <w:ind w:firstLineChars="200" w:firstLine="48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646E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旅行</w:t>
            </w:r>
            <w:proofErr w:type="gramStart"/>
            <w:r w:rsidRPr="00D646E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者汽车</w:t>
            </w:r>
            <w:proofErr w:type="gramEnd"/>
            <w:r w:rsidRPr="00D646E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B1" w:rsidRPr="00D646E7" w:rsidRDefault="005522CA" w:rsidP="00FD5CB1">
            <w:pPr>
              <w:spacing w:line="560" w:lineRule="exact"/>
              <w:ind w:firstLineChars="200" w:firstLine="48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646E7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13.47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B1" w:rsidRPr="00D646E7" w:rsidRDefault="005522CA" w:rsidP="00FD5CB1">
            <w:pPr>
              <w:spacing w:line="560" w:lineRule="exact"/>
              <w:ind w:firstLineChars="200" w:firstLine="480"/>
              <w:jc w:val="righ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646E7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9.28</w:t>
            </w:r>
          </w:p>
        </w:tc>
      </w:tr>
      <w:tr w:rsidR="00663544" w:rsidRPr="00D646E7" w:rsidTr="00663544">
        <w:trPr>
          <w:trHeight w:val="27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B1" w:rsidRPr="00D646E7" w:rsidRDefault="005522CA" w:rsidP="00FD5CB1">
            <w:pPr>
              <w:spacing w:line="560" w:lineRule="exact"/>
              <w:ind w:firstLineChars="200" w:firstLine="48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646E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横店集团控股有限公司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B1" w:rsidRPr="00D646E7" w:rsidRDefault="005522CA" w:rsidP="00FD5CB1">
            <w:pPr>
              <w:spacing w:line="560" w:lineRule="exact"/>
              <w:ind w:firstLineChars="200" w:firstLine="48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646E7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12.43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B1" w:rsidRPr="00D646E7" w:rsidRDefault="005522CA" w:rsidP="00FD5CB1">
            <w:pPr>
              <w:spacing w:line="560" w:lineRule="exact"/>
              <w:ind w:firstLineChars="200" w:firstLine="480"/>
              <w:jc w:val="righ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646E7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8.56</w:t>
            </w:r>
          </w:p>
        </w:tc>
      </w:tr>
      <w:tr w:rsidR="00663544" w:rsidRPr="00D646E7" w:rsidTr="00663544">
        <w:trPr>
          <w:trHeight w:val="27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B1" w:rsidRPr="00D646E7" w:rsidRDefault="005522CA" w:rsidP="00FD5CB1">
            <w:pPr>
              <w:spacing w:line="560" w:lineRule="exact"/>
              <w:ind w:firstLineChars="200" w:firstLine="48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646E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lastRenderedPageBreak/>
              <w:t>浙江省能源集团有限公司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B1" w:rsidRPr="00D646E7" w:rsidRDefault="005522CA" w:rsidP="00FD5CB1">
            <w:pPr>
              <w:spacing w:line="560" w:lineRule="exact"/>
              <w:ind w:firstLineChars="200" w:firstLine="48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646E7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9.18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B1" w:rsidRPr="00D646E7" w:rsidRDefault="005522CA" w:rsidP="00FD5CB1">
            <w:pPr>
              <w:spacing w:line="560" w:lineRule="exact"/>
              <w:ind w:firstLineChars="200" w:firstLine="480"/>
              <w:jc w:val="righ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646E7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6.32</w:t>
            </w:r>
          </w:p>
        </w:tc>
      </w:tr>
      <w:tr w:rsidR="00663544" w:rsidRPr="00D646E7" w:rsidTr="00663544">
        <w:trPr>
          <w:trHeight w:val="27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B1" w:rsidRPr="00D646E7" w:rsidRDefault="005522CA" w:rsidP="00FD5CB1">
            <w:pPr>
              <w:spacing w:line="560" w:lineRule="exact"/>
              <w:ind w:firstLineChars="200" w:firstLine="48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646E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民生人寿保险股份有限公司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B1" w:rsidRPr="00D646E7" w:rsidRDefault="005522CA" w:rsidP="00FD5CB1">
            <w:pPr>
              <w:spacing w:line="560" w:lineRule="exact"/>
              <w:ind w:firstLineChars="200" w:firstLine="48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646E7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8.03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B1" w:rsidRPr="00D646E7" w:rsidRDefault="005522CA" w:rsidP="00FD5CB1">
            <w:pPr>
              <w:spacing w:line="560" w:lineRule="exact"/>
              <w:ind w:firstLineChars="200" w:firstLine="480"/>
              <w:jc w:val="righ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D646E7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5.54</w:t>
            </w:r>
          </w:p>
        </w:tc>
      </w:tr>
    </w:tbl>
    <w:p w:rsidR="00E511B1" w:rsidRPr="00D646E7" w:rsidRDefault="005A6BF8">
      <w:pPr>
        <w:spacing w:line="560" w:lineRule="exact"/>
        <w:ind w:firstLineChars="200" w:firstLine="562"/>
        <w:rPr>
          <w:rFonts w:asciiTheme="majorEastAsia" w:eastAsiaTheme="majorEastAsia" w:hAnsiTheme="majorEastAsia" w:cs="Arial"/>
          <w:b/>
          <w:sz w:val="28"/>
        </w:rPr>
      </w:pPr>
      <w:r w:rsidRPr="00D646E7">
        <w:rPr>
          <w:rFonts w:asciiTheme="majorEastAsia" w:eastAsiaTheme="majorEastAsia" w:hAnsiTheme="majorEastAsia" w:cs="Arial" w:hint="eastAsia"/>
          <w:b/>
          <w:sz w:val="28"/>
        </w:rPr>
        <w:t>（三）经营情况及财务指标</w:t>
      </w:r>
    </w:p>
    <w:p w:rsidR="005A6BF8" w:rsidRPr="00D646E7" w:rsidRDefault="007E74A7" w:rsidP="00FA5C70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根据</w:t>
      </w:r>
      <w:r w:rsidR="00EB7B16" w:rsidRPr="00D646E7">
        <w:rPr>
          <w:rFonts w:asciiTheme="majorEastAsia" w:eastAsiaTheme="majorEastAsia" w:hAnsiTheme="majorEastAsia" w:cs="Arial" w:hint="eastAsia"/>
          <w:sz w:val="28"/>
        </w:rPr>
        <w:t>罗</w:t>
      </w:r>
      <w:proofErr w:type="gramStart"/>
      <w:r w:rsidR="00EB7B16" w:rsidRPr="00D646E7">
        <w:rPr>
          <w:rFonts w:asciiTheme="majorEastAsia" w:eastAsiaTheme="majorEastAsia" w:hAnsiTheme="majorEastAsia" w:cs="Arial" w:hint="eastAsia"/>
          <w:sz w:val="28"/>
        </w:rPr>
        <w:t>宾咸永道</w:t>
      </w:r>
      <w:proofErr w:type="gramEnd"/>
      <w:r w:rsidRPr="00D646E7">
        <w:rPr>
          <w:rFonts w:asciiTheme="majorEastAsia" w:eastAsiaTheme="majorEastAsia" w:hAnsiTheme="majorEastAsia" w:cs="Arial" w:hint="eastAsia"/>
          <w:sz w:val="28"/>
        </w:rPr>
        <w:t>会计师事务所审计结果，</w:t>
      </w:r>
      <w:proofErr w:type="gramStart"/>
      <w:r w:rsidRPr="00D646E7">
        <w:rPr>
          <w:rFonts w:asciiTheme="majorEastAsia" w:eastAsiaTheme="majorEastAsia" w:hAnsiTheme="majorEastAsia" w:cs="Arial" w:hint="eastAsia"/>
          <w:sz w:val="28"/>
        </w:rPr>
        <w:t>201</w:t>
      </w:r>
      <w:r w:rsidR="001D123C" w:rsidRPr="00D646E7">
        <w:rPr>
          <w:rFonts w:asciiTheme="majorEastAsia" w:eastAsiaTheme="majorEastAsia" w:hAnsiTheme="majorEastAsia" w:cs="Arial" w:hint="eastAsia"/>
          <w:sz w:val="28"/>
        </w:rPr>
        <w:t>4</w:t>
      </w:r>
      <w:bookmarkStart w:id="1" w:name="_GoBack"/>
      <w:bookmarkEnd w:id="1"/>
      <w:r w:rsidR="00270AC8" w:rsidRPr="00D646E7">
        <w:rPr>
          <w:rFonts w:asciiTheme="majorEastAsia" w:eastAsiaTheme="majorEastAsia" w:hAnsiTheme="majorEastAsia" w:cs="Arial" w:hint="eastAsia"/>
          <w:sz w:val="28"/>
        </w:rPr>
        <w:t>年</w:t>
      </w:r>
      <w:r w:rsidR="003034E0" w:rsidRPr="00D646E7">
        <w:rPr>
          <w:rFonts w:asciiTheme="majorEastAsia" w:eastAsiaTheme="majorEastAsia" w:hAnsiTheme="majorEastAsia" w:cs="Arial" w:hint="eastAsia"/>
          <w:sz w:val="28"/>
        </w:rPr>
        <w:t>浙商</w:t>
      </w:r>
      <w:r w:rsidR="00270AC8" w:rsidRPr="00D646E7">
        <w:rPr>
          <w:rFonts w:asciiTheme="majorEastAsia" w:eastAsiaTheme="majorEastAsia" w:hAnsiTheme="majorEastAsia" w:cs="Arial" w:hint="eastAsia"/>
          <w:sz w:val="28"/>
        </w:rPr>
        <w:t>银行</w:t>
      </w:r>
      <w:proofErr w:type="gramEnd"/>
      <w:r w:rsidR="00270AC8" w:rsidRPr="00D646E7">
        <w:rPr>
          <w:rFonts w:asciiTheme="majorEastAsia" w:eastAsiaTheme="majorEastAsia" w:hAnsiTheme="majorEastAsia" w:cs="Arial" w:hint="eastAsia"/>
          <w:sz w:val="28"/>
        </w:rPr>
        <w:t>实现营业收入</w:t>
      </w:r>
      <w:r w:rsidR="00976192" w:rsidRPr="00D646E7">
        <w:rPr>
          <w:rFonts w:asciiTheme="majorEastAsia" w:eastAsiaTheme="majorEastAsia" w:hAnsiTheme="majorEastAsia" w:cs="Arial" w:hint="eastAsia"/>
          <w:sz w:val="28"/>
        </w:rPr>
        <w:t>人民币</w:t>
      </w:r>
      <w:r w:rsidR="008A439D" w:rsidRPr="00D646E7">
        <w:rPr>
          <w:rFonts w:asciiTheme="majorEastAsia" w:eastAsiaTheme="majorEastAsia" w:hAnsiTheme="majorEastAsia" w:cs="Arial" w:hint="eastAsia"/>
          <w:sz w:val="28"/>
        </w:rPr>
        <w:t>173.97</w:t>
      </w:r>
      <w:r w:rsidR="00976192" w:rsidRPr="00D646E7">
        <w:rPr>
          <w:rFonts w:asciiTheme="majorEastAsia" w:eastAsiaTheme="majorEastAsia" w:hAnsiTheme="majorEastAsia" w:cs="Arial" w:hint="eastAsia"/>
          <w:sz w:val="28"/>
        </w:rPr>
        <w:t>亿</w:t>
      </w:r>
      <w:r w:rsidR="00270AC8" w:rsidRPr="00D646E7">
        <w:rPr>
          <w:rFonts w:asciiTheme="majorEastAsia" w:eastAsiaTheme="majorEastAsia" w:hAnsiTheme="majorEastAsia" w:cs="Arial" w:hint="eastAsia"/>
          <w:sz w:val="28"/>
        </w:rPr>
        <w:t>元，</w:t>
      </w:r>
      <w:r w:rsidR="008A439D" w:rsidRPr="00D646E7">
        <w:rPr>
          <w:rFonts w:asciiTheme="majorEastAsia" w:eastAsiaTheme="majorEastAsia" w:hAnsiTheme="majorEastAsia" w:cs="Arial" w:hint="eastAsia"/>
          <w:sz w:val="28"/>
        </w:rPr>
        <w:t>归属于银行股东的</w:t>
      </w:r>
      <w:r w:rsidR="00270AC8" w:rsidRPr="00D646E7">
        <w:rPr>
          <w:rFonts w:asciiTheme="majorEastAsia" w:eastAsiaTheme="majorEastAsia" w:hAnsiTheme="majorEastAsia" w:cs="Arial" w:hint="eastAsia"/>
          <w:sz w:val="28"/>
        </w:rPr>
        <w:t>净利润</w:t>
      </w:r>
      <w:r w:rsidR="00976192" w:rsidRPr="00D646E7">
        <w:rPr>
          <w:rFonts w:asciiTheme="majorEastAsia" w:eastAsiaTheme="majorEastAsia" w:hAnsiTheme="majorEastAsia" w:cs="Arial" w:hint="eastAsia"/>
          <w:sz w:val="28"/>
        </w:rPr>
        <w:t>人民币</w:t>
      </w:r>
      <w:r w:rsidR="008A439D" w:rsidRPr="00D646E7">
        <w:rPr>
          <w:rFonts w:asciiTheme="majorEastAsia" w:eastAsiaTheme="majorEastAsia" w:hAnsiTheme="majorEastAsia" w:cs="Arial" w:hint="eastAsia"/>
          <w:sz w:val="28"/>
        </w:rPr>
        <w:t>50.96</w:t>
      </w:r>
      <w:r w:rsidR="00976192" w:rsidRPr="00D646E7">
        <w:rPr>
          <w:rFonts w:asciiTheme="majorEastAsia" w:eastAsiaTheme="majorEastAsia" w:hAnsiTheme="majorEastAsia" w:cs="Arial" w:hint="eastAsia"/>
          <w:sz w:val="28"/>
        </w:rPr>
        <w:t>亿</w:t>
      </w:r>
      <w:r w:rsidR="00270AC8" w:rsidRPr="00D646E7">
        <w:rPr>
          <w:rFonts w:asciiTheme="majorEastAsia" w:eastAsiaTheme="majorEastAsia" w:hAnsiTheme="majorEastAsia" w:cs="Arial" w:hint="eastAsia"/>
          <w:sz w:val="28"/>
        </w:rPr>
        <w:t>元；截至</w:t>
      </w:r>
      <w:r w:rsidRPr="00D646E7">
        <w:rPr>
          <w:rFonts w:asciiTheme="majorEastAsia" w:eastAsiaTheme="majorEastAsia" w:hAnsiTheme="majorEastAsia" w:cs="Arial" w:hint="eastAsia"/>
          <w:sz w:val="28"/>
        </w:rPr>
        <w:t>201</w:t>
      </w:r>
      <w:r w:rsidR="001D123C" w:rsidRPr="00D646E7">
        <w:rPr>
          <w:rFonts w:asciiTheme="majorEastAsia" w:eastAsiaTheme="majorEastAsia" w:hAnsiTheme="majorEastAsia" w:cs="Arial" w:hint="eastAsia"/>
          <w:sz w:val="28"/>
        </w:rPr>
        <w:t>4</w:t>
      </w:r>
      <w:r w:rsidR="00270AC8" w:rsidRPr="00D646E7">
        <w:rPr>
          <w:rFonts w:asciiTheme="majorEastAsia" w:eastAsiaTheme="majorEastAsia" w:hAnsiTheme="majorEastAsia" w:cs="Arial" w:hint="eastAsia"/>
          <w:sz w:val="28"/>
        </w:rPr>
        <w:t>年</w:t>
      </w:r>
      <w:r w:rsidR="001D123C" w:rsidRPr="00D646E7">
        <w:rPr>
          <w:rFonts w:asciiTheme="majorEastAsia" w:eastAsiaTheme="majorEastAsia" w:hAnsiTheme="majorEastAsia" w:cs="Arial" w:hint="eastAsia"/>
          <w:sz w:val="28"/>
        </w:rPr>
        <w:t>12</w:t>
      </w:r>
      <w:r w:rsidR="00270AC8" w:rsidRPr="00D646E7">
        <w:rPr>
          <w:rFonts w:asciiTheme="majorEastAsia" w:eastAsiaTheme="majorEastAsia" w:hAnsiTheme="majorEastAsia" w:cs="Arial" w:hint="eastAsia"/>
          <w:sz w:val="28"/>
        </w:rPr>
        <w:t>月</w:t>
      </w:r>
      <w:r w:rsidR="001D123C" w:rsidRPr="00D646E7">
        <w:rPr>
          <w:rFonts w:asciiTheme="majorEastAsia" w:eastAsiaTheme="majorEastAsia" w:hAnsiTheme="majorEastAsia" w:cs="Arial" w:hint="eastAsia"/>
          <w:sz w:val="28"/>
        </w:rPr>
        <w:t>31</w:t>
      </w:r>
      <w:r w:rsidR="00270AC8" w:rsidRPr="00D646E7">
        <w:rPr>
          <w:rFonts w:asciiTheme="majorEastAsia" w:eastAsiaTheme="majorEastAsia" w:hAnsiTheme="majorEastAsia" w:cs="Arial" w:hint="eastAsia"/>
          <w:sz w:val="28"/>
        </w:rPr>
        <w:t>日，</w:t>
      </w:r>
      <w:proofErr w:type="gramStart"/>
      <w:r w:rsidR="003034E0" w:rsidRPr="00D646E7">
        <w:rPr>
          <w:rFonts w:asciiTheme="majorEastAsia" w:eastAsiaTheme="majorEastAsia" w:hAnsiTheme="majorEastAsia" w:cs="Arial" w:hint="eastAsia"/>
          <w:sz w:val="28"/>
        </w:rPr>
        <w:t>浙商</w:t>
      </w:r>
      <w:r w:rsidR="00270AC8" w:rsidRPr="00D646E7">
        <w:rPr>
          <w:rFonts w:asciiTheme="majorEastAsia" w:eastAsiaTheme="majorEastAsia" w:hAnsiTheme="majorEastAsia" w:cs="Arial" w:hint="eastAsia"/>
          <w:sz w:val="28"/>
        </w:rPr>
        <w:t>银行</w:t>
      </w:r>
      <w:proofErr w:type="gramEnd"/>
      <w:r w:rsidR="00270AC8" w:rsidRPr="00D646E7">
        <w:rPr>
          <w:rFonts w:asciiTheme="majorEastAsia" w:eastAsiaTheme="majorEastAsia" w:hAnsiTheme="majorEastAsia" w:cs="Arial" w:hint="eastAsia"/>
          <w:sz w:val="28"/>
        </w:rPr>
        <w:t>资产总额为</w:t>
      </w:r>
      <w:r w:rsidR="00976192" w:rsidRPr="00D646E7">
        <w:rPr>
          <w:rFonts w:asciiTheme="majorEastAsia" w:eastAsiaTheme="majorEastAsia" w:hAnsiTheme="majorEastAsia" w:cs="Arial" w:hint="eastAsia"/>
          <w:sz w:val="28"/>
        </w:rPr>
        <w:t>人民币</w:t>
      </w:r>
      <w:r w:rsidR="008A439D" w:rsidRPr="00D646E7">
        <w:rPr>
          <w:rFonts w:asciiTheme="majorEastAsia" w:eastAsiaTheme="majorEastAsia" w:hAnsiTheme="majorEastAsia" w:cs="Arial" w:hint="eastAsia"/>
          <w:sz w:val="28"/>
        </w:rPr>
        <w:t>6</w:t>
      </w:r>
      <w:r w:rsidR="00B659B6" w:rsidRPr="00D646E7">
        <w:rPr>
          <w:rFonts w:asciiTheme="majorEastAsia" w:eastAsiaTheme="majorEastAsia" w:hAnsiTheme="majorEastAsia" w:cs="Arial" w:hint="eastAsia"/>
          <w:sz w:val="28"/>
        </w:rPr>
        <w:t>,</w:t>
      </w:r>
      <w:r w:rsidR="008A439D" w:rsidRPr="00D646E7">
        <w:rPr>
          <w:rFonts w:asciiTheme="majorEastAsia" w:eastAsiaTheme="majorEastAsia" w:hAnsiTheme="majorEastAsia" w:cs="Arial" w:hint="eastAsia"/>
          <w:sz w:val="28"/>
        </w:rPr>
        <w:t>699.57</w:t>
      </w:r>
      <w:r w:rsidR="00976192" w:rsidRPr="00D646E7">
        <w:rPr>
          <w:rFonts w:asciiTheme="majorEastAsia" w:eastAsiaTheme="majorEastAsia" w:hAnsiTheme="majorEastAsia" w:cs="Arial" w:hint="eastAsia"/>
          <w:sz w:val="28"/>
        </w:rPr>
        <w:t>亿</w:t>
      </w:r>
      <w:r w:rsidR="00270AC8" w:rsidRPr="00D646E7">
        <w:rPr>
          <w:rFonts w:asciiTheme="majorEastAsia" w:eastAsiaTheme="majorEastAsia" w:hAnsiTheme="majorEastAsia" w:cs="Arial" w:hint="eastAsia"/>
          <w:sz w:val="28"/>
        </w:rPr>
        <w:t>元，</w:t>
      </w:r>
      <w:r w:rsidRPr="00D646E7">
        <w:rPr>
          <w:rFonts w:asciiTheme="majorEastAsia" w:eastAsiaTheme="majorEastAsia" w:hAnsiTheme="majorEastAsia" w:cs="Arial" w:hint="eastAsia"/>
          <w:sz w:val="28"/>
        </w:rPr>
        <w:t>资产净额</w:t>
      </w:r>
      <w:r w:rsidR="00270AC8" w:rsidRPr="00D646E7">
        <w:rPr>
          <w:rFonts w:asciiTheme="majorEastAsia" w:eastAsiaTheme="majorEastAsia" w:hAnsiTheme="majorEastAsia" w:cs="Arial" w:hint="eastAsia"/>
          <w:sz w:val="28"/>
        </w:rPr>
        <w:t>为</w:t>
      </w:r>
      <w:r w:rsidR="00976192" w:rsidRPr="00D646E7">
        <w:rPr>
          <w:rFonts w:asciiTheme="majorEastAsia" w:eastAsiaTheme="majorEastAsia" w:hAnsiTheme="majorEastAsia" w:cs="Arial" w:hint="eastAsia"/>
          <w:sz w:val="28"/>
        </w:rPr>
        <w:t>人民币</w:t>
      </w:r>
      <w:r w:rsidR="008A439D" w:rsidRPr="00D646E7">
        <w:rPr>
          <w:rFonts w:asciiTheme="majorEastAsia" w:eastAsiaTheme="majorEastAsia" w:hAnsiTheme="majorEastAsia" w:cs="Arial" w:hint="eastAsia"/>
          <w:sz w:val="28"/>
        </w:rPr>
        <w:t>331.50</w:t>
      </w:r>
      <w:r w:rsidR="00976192" w:rsidRPr="00D646E7">
        <w:rPr>
          <w:rFonts w:asciiTheme="majorEastAsia" w:eastAsiaTheme="majorEastAsia" w:hAnsiTheme="majorEastAsia" w:cs="Arial" w:hint="eastAsia"/>
          <w:sz w:val="28"/>
        </w:rPr>
        <w:t>亿</w:t>
      </w:r>
      <w:r w:rsidR="00270AC8" w:rsidRPr="00D646E7">
        <w:rPr>
          <w:rFonts w:asciiTheme="majorEastAsia" w:eastAsiaTheme="majorEastAsia" w:hAnsiTheme="majorEastAsia" w:cs="Arial" w:hint="eastAsia"/>
          <w:sz w:val="28"/>
        </w:rPr>
        <w:t>元。</w:t>
      </w:r>
    </w:p>
    <w:p w:rsidR="001D123C" w:rsidRPr="00D646E7" w:rsidRDefault="005522CA" w:rsidP="00FA5C70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/>
          <w:sz w:val="28"/>
        </w:rPr>
        <w:t>2015年前三</w:t>
      </w:r>
      <w:r w:rsidR="00897B2D" w:rsidRPr="00D646E7">
        <w:rPr>
          <w:rFonts w:asciiTheme="majorEastAsia" w:eastAsiaTheme="majorEastAsia" w:hAnsiTheme="majorEastAsia" w:cs="Arial"/>
          <w:sz w:val="28"/>
        </w:rPr>
        <w:t>个</w:t>
      </w:r>
      <w:r w:rsidR="00006242" w:rsidRPr="00D646E7">
        <w:rPr>
          <w:rFonts w:asciiTheme="majorEastAsia" w:eastAsiaTheme="majorEastAsia" w:hAnsiTheme="majorEastAsia" w:cs="Arial"/>
          <w:sz w:val="28"/>
        </w:rPr>
        <w:t>季度，</w:t>
      </w:r>
      <w:proofErr w:type="gramStart"/>
      <w:r w:rsidRPr="00D646E7">
        <w:rPr>
          <w:rFonts w:asciiTheme="majorEastAsia" w:eastAsiaTheme="majorEastAsia" w:hAnsiTheme="majorEastAsia" w:cs="Arial" w:hint="eastAsia"/>
          <w:sz w:val="28"/>
        </w:rPr>
        <w:t>浙商银行</w:t>
      </w:r>
      <w:proofErr w:type="gramEnd"/>
      <w:r w:rsidRPr="00D646E7">
        <w:rPr>
          <w:rFonts w:asciiTheme="majorEastAsia" w:eastAsiaTheme="majorEastAsia" w:hAnsiTheme="majorEastAsia" w:cs="Arial" w:hint="eastAsia"/>
          <w:sz w:val="28"/>
        </w:rPr>
        <w:t>实现营业收入人民币</w:t>
      </w:r>
      <w:r w:rsidRPr="00D646E7">
        <w:rPr>
          <w:rFonts w:asciiTheme="majorEastAsia" w:eastAsiaTheme="majorEastAsia" w:hAnsiTheme="majorEastAsia" w:cs="Arial"/>
          <w:sz w:val="28"/>
        </w:rPr>
        <w:t>175.41</w:t>
      </w:r>
      <w:r w:rsidRPr="00D646E7">
        <w:rPr>
          <w:rFonts w:asciiTheme="majorEastAsia" w:eastAsiaTheme="majorEastAsia" w:hAnsiTheme="majorEastAsia" w:cs="Arial" w:hint="eastAsia"/>
          <w:sz w:val="28"/>
        </w:rPr>
        <w:t>亿元，归属</w:t>
      </w:r>
      <w:r w:rsidR="00897B2D" w:rsidRPr="00D646E7">
        <w:rPr>
          <w:rFonts w:asciiTheme="majorEastAsia" w:eastAsiaTheme="majorEastAsia" w:hAnsiTheme="majorEastAsia" w:cs="Arial" w:hint="eastAsia"/>
          <w:sz w:val="28"/>
        </w:rPr>
        <w:t>于银行股东的</w:t>
      </w:r>
      <w:r w:rsidR="001D123C" w:rsidRPr="00D646E7">
        <w:rPr>
          <w:rFonts w:asciiTheme="majorEastAsia" w:eastAsiaTheme="majorEastAsia" w:hAnsiTheme="majorEastAsia" w:cs="Arial" w:hint="eastAsia"/>
          <w:sz w:val="28"/>
        </w:rPr>
        <w:t>净利润人民币</w:t>
      </w:r>
      <w:r w:rsidR="00897B2D" w:rsidRPr="00D646E7">
        <w:rPr>
          <w:rFonts w:asciiTheme="majorEastAsia" w:eastAsiaTheme="majorEastAsia" w:hAnsiTheme="majorEastAsia" w:cs="Arial" w:hint="eastAsia"/>
          <w:sz w:val="28"/>
        </w:rPr>
        <w:t>56.37</w:t>
      </w:r>
      <w:r w:rsidR="001D123C" w:rsidRPr="00D646E7">
        <w:rPr>
          <w:rFonts w:asciiTheme="majorEastAsia" w:eastAsiaTheme="majorEastAsia" w:hAnsiTheme="majorEastAsia" w:cs="Arial" w:hint="eastAsia"/>
          <w:sz w:val="28"/>
        </w:rPr>
        <w:t>亿元；截至2015年9月30日，</w:t>
      </w:r>
      <w:proofErr w:type="gramStart"/>
      <w:r w:rsidR="001D123C" w:rsidRPr="00D646E7">
        <w:rPr>
          <w:rFonts w:asciiTheme="majorEastAsia" w:eastAsiaTheme="majorEastAsia" w:hAnsiTheme="majorEastAsia" w:cs="Arial" w:hint="eastAsia"/>
          <w:sz w:val="28"/>
        </w:rPr>
        <w:t>浙商银行</w:t>
      </w:r>
      <w:proofErr w:type="gramEnd"/>
      <w:r w:rsidR="001D123C" w:rsidRPr="00D646E7">
        <w:rPr>
          <w:rFonts w:asciiTheme="majorEastAsia" w:eastAsiaTheme="majorEastAsia" w:hAnsiTheme="majorEastAsia" w:cs="Arial" w:hint="eastAsia"/>
          <w:sz w:val="28"/>
        </w:rPr>
        <w:t>资产总额为人民币</w:t>
      </w:r>
      <w:r w:rsidR="00897B2D" w:rsidRPr="00D646E7">
        <w:rPr>
          <w:rFonts w:asciiTheme="majorEastAsia" w:eastAsiaTheme="majorEastAsia" w:hAnsiTheme="majorEastAsia" w:cs="Arial" w:hint="eastAsia"/>
          <w:sz w:val="28"/>
        </w:rPr>
        <w:t>10</w:t>
      </w:r>
      <w:r w:rsidR="00B659B6" w:rsidRPr="00D646E7">
        <w:rPr>
          <w:rFonts w:asciiTheme="majorEastAsia" w:eastAsiaTheme="majorEastAsia" w:hAnsiTheme="majorEastAsia" w:cs="Arial" w:hint="eastAsia"/>
          <w:sz w:val="28"/>
        </w:rPr>
        <w:t>,</w:t>
      </w:r>
      <w:r w:rsidR="00897B2D" w:rsidRPr="00D646E7">
        <w:rPr>
          <w:rFonts w:asciiTheme="majorEastAsia" w:eastAsiaTheme="majorEastAsia" w:hAnsiTheme="majorEastAsia" w:cs="Arial" w:hint="eastAsia"/>
          <w:sz w:val="28"/>
        </w:rPr>
        <w:t>043.15</w:t>
      </w:r>
      <w:r w:rsidR="001D123C" w:rsidRPr="00D646E7">
        <w:rPr>
          <w:rFonts w:asciiTheme="majorEastAsia" w:eastAsiaTheme="majorEastAsia" w:hAnsiTheme="majorEastAsia" w:cs="Arial" w:hint="eastAsia"/>
          <w:sz w:val="28"/>
        </w:rPr>
        <w:t>亿元，资产净额为人民币</w:t>
      </w:r>
      <w:r w:rsidR="00897B2D" w:rsidRPr="00D646E7">
        <w:rPr>
          <w:rFonts w:asciiTheme="majorEastAsia" w:eastAsiaTheme="majorEastAsia" w:hAnsiTheme="majorEastAsia" w:cs="Arial" w:hint="eastAsia"/>
          <w:sz w:val="28"/>
        </w:rPr>
        <w:t>476.15</w:t>
      </w:r>
      <w:r w:rsidR="001D123C" w:rsidRPr="00D646E7">
        <w:rPr>
          <w:rFonts w:asciiTheme="majorEastAsia" w:eastAsiaTheme="majorEastAsia" w:hAnsiTheme="majorEastAsia" w:cs="Arial" w:hint="eastAsia"/>
          <w:sz w:val="28"/>
        </w:rPr>
        <w:t>亿元。</w:t>
      </w:r>
    </w:p>
    <w:p w:rsidR="00377608" w:rsidRPr="00D646E7" w:rsidRDefault="00E934A8" w:rsidP="0077152E">
      <w:pPr>
        <w:spacing w:line="560" w:lineRule="exact"/>
        <w:ind w:firstLineChars="200" w:firstLine="562"/>
        <w:rPr>
          <w:rFonts w:asciiTheme="majorEastAsia" w:eastAsiaTheme="majorEastAsia" w:hAnsiTheme="majorEastAsia" w:cs="Arial"/>
          <w:b/>
          <w:sz w:val="28"/>
        </w:rPr>
      </w:pPr>
      <w:r w:rsidRPr="00D646E7">
        <w:rPr>
          <w:rFonts w:asciiTheme="majorEastAsia" w:eastAsiaTheme="majorEastAsia" w:hAnsiTheme="majorEastAsia" w:cs="Arial" w:hint="eastAsia"/>
          <w:b/>
          <w:sz w:val="28"/>
        </w:rPr>
        <w:t>三、</w:t>
      </w:r>
      <w:r w:rsidR="00C87F56" w:rsidRPr="00D646E7">
        <w:rPr>
          <w:rFonts w:asciiTheme="majorEastAsia" w:eastAsiaTheme="majorEastAsia" w:hAnsiTheme="majorEastAsia" w:cs="Arial" w:hint="eastAsia"/>
          <w:b/>
          <w:sz w:val="28"/>
        </w:rPr>
        <w:t>投资标的基本情况</w:t>
      </w:r>
    </w:p>
    <w:p w:rsidR="00C87F56" w:rsidRPr="00D646E7" w:rsidRDefault="00C87F56" w:rsidP="00FA5C70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本次对外投资的标的</w:t>
      </w:r>
      <w:proofErr w:type="gramStart"/>
      <w:r w:rsidRPr="00D646E7">
        <w:rPr>
          <w:rFonts w:asciiTheme="majorEastAsia" w:eastAsiaTheme="majorEastAsia" w:hAnsiTheme="majorEastAsia" w:cs="Arial" w:hint="eastAsia"/>
          <w:sz w:val="28"/>
        </w:rPr>
        <w:t>为</w:t>
      </w:r>
      <w:r w:rsidR="003034E0" w:rsidRPr="00D646E7">
        <w:rPr>
          <w:rFonts w:asciiTheme="majorEastAsia" w:eastAsiaTheme="majorEastAsia" w:hAnsiTheme="majorEastAsia" w:cs="Arial" w:hint="eastAsia"/>
          <w:sz w:val="28"/>
        </w:rPr>
        <w:t>浙商</w:t>
      </w:r>
      <w:r w:rsidRPr="00D646E7">
        <w:rPr>
          <w:rFonts w:asciiTheme="majorEastAsia" w:eastAsiaTheme="majorEastAsia" w:hAnsiTheme="majorEastAsia" w:cs="Arial" w:hint="eastAsia"/>
          <w:sz w:val="28"/>
        </w:rPr>
        <w:t>银行</w:t>
      </w:r>
      <w:proofErr w:type="gramEnd"/>
      <w:r w:rsidR="00146B40">
        <w:rPr>
          <w:rFonts w:asciiTheme="majorEastAsia" w:eastAsiaTheme="majorEastAsia" w:hAnsiTheme="majorEastAsia" w:cs="Arial" w:hint="eastAsia"/>
          <w:sz w:val="28"/>
        </w:rPr>
        <w:t>于香港联交所</w:t>
      </w:r>
      <w:r w:rsidR="001C7FF8" w:rsidRPr="00D646E7">
        <w:rPr>
          <w:rFonts w:asciiTheme="majorEastAsia" w:eastAsiaTheme="majorEastAsia" w:hAnsiTheme="majorEastAsia" w:cs="Arial" w:hint="eastAsia"/>
          <w:sz w:val="28"/>
        </w:rPr>
        <w:t>首次公开</w:t>
      </w:r>
      <w:r w:rsidRPr="00D646E7">
        <w:rPr>
          <w:rFonts w:asciiTheme="majorEastAsia" w:eastAsiaTheme="majorEastAsia" w:hAnsiTheme="majorEastAsia" w:cs="Arial" w:hint="eastAsia"/>
          <w:sz w:val="28"/>
        </w:rPr>
        <w:t>发行的股</w:t>
      </w:r>
      <w:r w:rsidR="001C7FF8" w:rsidRPr="00D646E7">
        <w:rPr>
          <w:rFonts w:asciiTheme="majorEastAsia" w:eastAsiaTheme="majorEastAsia" w:hAnsiTheme="majorEastAsia" w:cs="Arial" w:hint="eastAsia"/>
          <w:sz w:val="28"/>
        </w:rPr>
        <w:t>份</w:t>
      </w:r>
      <w:r w:rsidR="001024E1" w:rsidRPr="00D646E7">
        <w:rPr>
          <w:rFonts w:asciiTheme="majorEastAsia" w:eastAsiaTheme="majorEastAsia" w:hAnsiTheme="majorEastAsia" w:cs="Arial" w:hint="eastAsia"/>
          <w:sz w:val="28"/>
        </w:rPr>
        <w:t>。</w:t>
      </w:r>
      <w:proofErr w:type="gramStart"/>
      <w:r w:rsidRPr="00D646E7">
        <w:rPr>
          <w:rFonts w:asciiTheme="majorEastAsia" w:eastAsiaTheme="majorEastAsia" w:hAnsiTheme="majorEastAsia" w:cs="Arial" w:hint="eastAsia"/>
          <w:sz w:val="28"/>
        </w:rPr>
        <w:t>关于</w:t>
      </w:r>
      <w:r w:rsidR="003034E0" w:rsidRPr="00D646E7">
        <w:rPr>
          <w:rFonts w:asciiTheme="majorEastAsia" w:eastAsiaTheme="majorEastAsia" w:hAnsiTheme="majorEastAsia" w:cs="Arial" w:hint="eastAsia"/>
          <w:sz w:val="28"/>
        </w:rPr>
        <w:t>浙商</w:t>
      </w:r>
      <w:r w:rsidRPr="00D646E7">
        <w:rPr>
          <w:rFonts w:asciiTheme="majorEastAsia" w:eastAsiaTheme="majorEastAsia" w:hAnsiTheme="majorEastAsia" w:cs="Arial" w:hint="eastAsia"/>
          <w:sz w:val="28"/>
        </w:rPr>
        <w:t>银行</w:t>
      </w:r>
      <w:proofErr w:type="gramEnd"/>
      <w:r w:rsidRPr="00D646E7">
        <w:rPr>
          <w:rFonts w:asciiTheme="majorEastAsia" w:eastAsiaTheme="majorEastAsia" w:hAnsiTheme="majorEastAsia" w:cs="Arial" w:hint="eastAsia"/>
          <w:sz w:val="28"/>
        </w:rPr>
        <w:t>的基本情况请见本公告“二、交易对方基本情况”一节相关内容。</w:t>
      </w:r>
    </w:p>
    <w:p w:rsidR="00C87F56" w:rsidRPr="00D646E7" w:rsidRDefault="006E42A0" w:rsidP="00FA5C70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公司董事会已对交易对方</w:t>
      </w:r>
      <w:proofErr w:type="gramStart"/>
      <w:r w:rsidRPr="00D646E7">
        <w:rPr>
          <w:rFonts w:asciiTheme="majorEastAsia" w:eastAsiaTheme="majorEastAsia" w:hAnsiTheme="majorEastAsia" w:cs="Arial" w:hint="eastAsia"/>
          <w:sz w:val="28"/>
        </w:rPr>
        <w:t>当事人浙商银行</w:t>
      </w:r>
      <w:proofErr w:type="gramEnd"/>
      <w:r w:rsidRPr="00D646E7">
        <w:rPr>
          <w:rFonts w:asciiTheme="majorEastAsia" w:eastAsiaTheme="majorEastAsia" w:hAnsiTheme="majorEastAsia" w:cs="Arial" w:hint="eastAsia"/>
          <w:sz w:val="28"/>
        </w:rPr>
        <w:t>的基本情况及其交易履约能力进行了必要的尽职调查</w:t>
      </w:r>
      <w:r>
        <w:rPr>
          <w:rFonts w:asciiTheme="majorEastAsia" w:eastAsiaTheme="majorEastAsia" w:hAnsiTheme="majorEastAsia" w:cs="Arial" w:hint="eastAsia"/>
          <w:sz w:val="28"/>
        </w:rPr>
        <w:t>，</w:t>
      </w:r>
      <w:proofErr w:type="gramStart"/>
      <w:r w:rsidR="003034E0" w:rsidRPr="00D646E7">
        <w:rPr>
          <w:rFonts w:asciiTheme="majorEastAsia" w:eastAsiaTheme="majorEastAsia" w:hAnsiTheme="majorEastAsia" w:cs="Arial" w:hint="eastAsia"/>
          <w:sz w:val="28"/>
        </w:rPr>
        <w:t>浙商</w:t>
      </w:r>
      <w:r w:rsidR="00C87F56" w:rsidRPr="00D646E7">
        <w:rPr>
          <w:rFonts w:asciiTheme="majorEastAsia" w:eastAsiaTheme="majorEastAsia" w:hAnsiTheme="majorEastAsia" w:cs="Arial" w:hint="eastAsia"/>
          <w:sz w:val="28"/>
        </w:rPr>
        <w:t>银行</w:t>
      </w:r>
      <w:proofErr w:type="gramEnd"/>
      <w:r w:rsidR="00402541">
        <w:rPr>
          <w:rFonts w:asciiTheme="majorEastAsia" w:eastAsiaTheme="majorEastAsia" w:hAnsiTheme="majorEastAsia" w:cs="Arial" w:hint="eastAsia"/>
          <w:sz w:val="28"/>
        </w:rPr>
        <w:t>目前</w:t>
      </w:r>
      <w:r w:rsidR="00C87F56" w:rsidRPr="00D646E7">
        <w:rPr>
          <w:rFonts w:asciiTheme="majorEastAsia" w:eastAsiaTheme="majorEastAsia" w:hAnsiTheme="majorEastAsia" w:cs="Arial" w:hint="eastAsia"/>
          <w:sz w:val="28"/>
        </w:rPr>
        <w:t>拥有良好的经营能力，健全的内部</w:t>
      </w:r>
      <w:r w:rsidR="00AB6643" w:rsidRPr="00D646E7">
        <w:rPr>
          <w:rFonts w:asciiTheme="majorEastAsia" w:eastAsiaTheme="majorEastAsia" w:hAnsiTheme="majorEastAsia" w:cs="Arial" w:hint="eastAsia"/>
          <w:sz w:val="28"/>
        </w:rPr>
        <w:t>控制</w:t>
      </w:r>
      <w:r w:rsidR="00C87F56" w:rsidRPr="00D646E7">
        <w:rPr>
          <w:rFonts w:asciiTheme="majorEastAsia" w:eastAsiaTheme="majorEastAsia" w:hAnsiTheme="majorEastAsia" w:cs="Arial" w:hint="eastAsia"/>
          <w:sz w:val="28"/>
        </w:rPr>
        <w:t>体系以及完善的公司治理。</w:t>
      </w:r>
    </w:p>
    <w:p w:rsidR="009354AB" w:rsidRPr="00D646E7" w:rsidRDefault="00B9125E" w:rsidP="00FA5C70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兖州煤业符合</w:t>
      </w:r>
      <w:r w:rsidR="006D58AA" w:rsidRPr="00D646E7">
        <w:rPr>
          <w:rFonts w:asciiTheme="majorEastAsia" w:eastAsiaTheme="majorEastAsia" w:hAnsiTheme="majorEastAsia" w:cs="Arial" w:hint="eastAsia"/>
          <w:sz w:val="28"/>
        </w:rPr>
        <w:t>银行业监督管理部门规定的</w:t>
      </w:r>
      <w:r w:rsidRPr="00D646E7">
        <w:rPr>
          <w:rFonts w:asciiTheme="majorEastAsia" w:eastAsiaTheme="majorEastAsia" w:hAnsiTheme="majorEastAsia" w:cs="Arial" w:hint="eastAsia"/>
          <w:sz w:val="28"/>
        </w:rPr>
        <w:t>入股金融机构的条件。</w:t>
      </w:r>
    </w:p>
    <w:p w:rsidR="002464CB" w:rsidRPr="00D646E7" w:rsidRDefault="002464CB" w:rsidP="00D35A27">
      <w:pPr>
        <w:spacing w:line="560" w:lineRule="exact"/>
        <w:ind w:firstLineChars="200" w:firstLine="562"/>
        <w:rPr>
          <w:rFonts w:asciiTheme="majorEastAsia" w:eastAsiaTheme="majorEastAsia" w:hAnsiTheme="majorEastAsia" w:cs="Arial"/>
          <w:b/>
          <w:sz w:val="28"/>
        </w:rPr>
      </w:pPr>
      <w:r w:rsidRPr="00D646E7">
        <w:rPr>
          <w:rFonts w:asciiTheme="majorEastAsia" w:eastAsiaTheme="majorEastAsia" w:hAnsiTheme="majorEastAsia" w:cs="Arial" w:hint="eastAsia"/>
          <w:b/>
          <w:sz w:val="28"/>
        </w:rPr>
        <w:t>四、</w:t>
      </w:r>
      <w:r w:rsidR="00EB33E0" w:rsidRPr="00D646E7">
        <w:rPr>
          <w:rFonts w:asciiTheme="majorEastAsia" w:eastAsiaTheme="majorEastAsia" w:hAnsiTheme="majorEastAsia" w:cs="Arial" w:hint="eastAsia"/>
          <w:b/>
          <w:sz w:val="28"/>
        </w:rPr>
        <w:t>本次认购协议的主要内容</w:t>
      </w:r>
    </w:p>
    <w:p w:rsidR="00465D2C" w:rsidRPr="00D646E7" w:rsidRDefault="00465D2C" w:rsidP="00FA5C70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1、签署日期</w:t>
      </w:r>
    </w:p>
    <w:p w:rsidR="003313D9" w:rsidRDefault="003313D9" w:rsidP="003313D9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本认购协议签署日期为2016年3月</w:t>
      </w:r>
      <w:r w:rsidR="00AB10BE">
        <w:rPr>
          <w:rFonts w:asciiTheme="majorEastAsia" w:eastAsiaTheme="majorEastAsia" w:hAnsiTheme="majorEastAsia" w:cs="Arial" w:hint="eastAsia"/>
          <w:sz w:val="28"/>
        </w:rPr>
        <w:t>8</w:t>
      </w:r>
      <w:r w:rsidRPr="00D646E7">
        <w:rPr>
          <w:rFonts w:asciiTheme="majorEastAsia" w:eastAsiaTheme="majorEastAsia" w:hAnsiTheme="majorEastAsia" w:cs="Arial" w:hint="eastAsia"/>
          <w:sz w:val="28"/>
        </w:rPr>
        <w:t>日</w:t>
      </w:r>
      <w:r w:rsidR="00146B40">
        <w:rPr>
          <w:rFonts w:asciiTheme="majorEastAsia" w:eastAsiaTheme="majorEastAsia" w:hAnsiTheme="majorEastAsia" w:cs="Arial" w:hint="eastAsia"/>
          <w:sz w:val="28"/>
        </w:rPr>
        <w:t>。</w:t>
      </w:r>
    </w:p>
    <w:p w:rsidR="00146B40" w:rsidRPr="00D646E7" w:rsidRDefault="006E42A0" w:rsidP="003313D9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>
        <w:rPr>
          <w:rFonts w:asciiTheme="majorEastAsia" w:eastAsiaTheme="majorEastAsia" w:hAnsiTheme="majorEastAsia" w:cs="Arial" w:hint="eastAsia"/>
          <w:sz w:val="28"/>
        </w:rPr>
        <w:t>2、</w:t>
      </w:r>
      <w:r w:rsidR="00146B40">
        <w:rPr>
          <w:rFonts w:asciiTheme="majorEastAsia" w:eastAsiaTheme="majorEastAsia" w:hAnsiTheme="majorEastAsia" w:cs="Arial" w:hint="eastAsia"/>
          <w:sz w:val="28"/>
        </w:rPr>
        <w:t>签署</w:t>
      </w:r>
      <w:r>
        <w:rPr>
          <w:rFonts w:asciiTheme="majorEastAsia" w:eastAsiaTheme="majorEastAsia" w:hAnsiTheme="majorEastAsia" w:cs="Arial" w:hint="eastAsia"/>
          <w:sz w:val="28"/>
        </w:rPr>
        <w:t>主体</w:t>
      </w:r>
      <w:r w:rsidR="00146B40">
        <w:rPr>
          <w:rFonts w:asciiTheme="majorEastAsia" w:eastAsiaTheme="majorEastAsia" w:hAnsiTheme="majorEastAsia" w:cs="Arial" w:hint="eastAsia"/>
          <w:sz w:val="28"/>
        </w:rPr>
        <w:t>：</w:t>
      </w:r>
    </w:p>
    <w:p w:rsidR="003313D9" w:rsidRPr="00D646E7" w:rsidRDefault="003313D9" w:rsidP="003313D9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(1)</w:t>
      </w:r>
      <w:r w:rsidRPr="00D646E7">
        <w:rPr>
          <w:rFonts w:asciiTheme="majorEastAsia" w:eastAsiaTheme="majorEastAsia" w:hAnsiTheme="majorEastAsia" w:cs="Arial" w:hint="eastAsia"/>
          <w:sz w:val="28"/>
        </w:rPr>
        <w:tab/>
      </w:r>
      <w:proofErr w:type="gramStart"/>
      <w:r w:rsidRPr="00D646E7">
        <w:rPr>
          <w:rFonts w:asciiTheme="majorEastAsia" w:eastAsiaTheme="majorEastAsia" w:hAnsiTheme="majorEastAsia" w:cs="Arial" w:hint="eastAsia"/>
          <w:sz w:val="28"/>
        </w:rPr>
        <w:t>兖</w:t>
      </w:r>
      <w:proofErr w:type="gramEnd"/>
      <w:r w:rsidRPr="00D646E7">
        <w:rPr>
          <w:rFonts w:asciiTheme="majorEastAsia" w:eastAsiaTheme="majorEastAsia" w:hAnsiTheme="majorEastAsia" w:cs="Arial" w:hint="eastAsia"/>
          <w:sz w:val="28"/>
        </w:rPr>
        <w:t>煤国际（作为投资者）；</w:t>
      </w:r>
    </w:p>
    <w:p w:rsidR="003313D9" w:rsidRPr="00D646E7" w:rsidRDefault="003313D9" w:rsidP="003313D9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lastRenderedPageBreak/>
        <w:t>(2)</w:t>
      </w:r>
      <w:r w:rsidRPr="00D646E7">
        <w:rPr>
          <w:rFonts w:asciiTheme="majorEastAsia" w:eastAsiaTheme="majorEastAsia" w:hAnsiTheme="majorEastAsia" w:cs="Arial" w:hint="eastAsia"/>
          <w:sz w:val="28"/>
        </w:rPr>
        <w:tab/>
      </w:r>
      <w:proofErr w:type="gramStart"/>
      <w:r w:rsidRPr="00D646E7">
        <w:rPr>
          <w:rFonts w:asciiTheme="majorEastAsia" w:eastAsiaTheme="majorEastAsia" w:hAnsiTheme="majorEastAsia" w:cs="Arial" w:hint="eastAsia"/>
          <w:sz w:val="28"/>
        </w:rPr>
        <w:t>浙商银行</w:t>
      </w:r>
      <w:proofErr w:type="gramEnd"/>
      <w:r w:rsidRPr="00D646E7">
        <w:rPr>
          <w:rFonts w:asciiTheme="majorEastAsia" w:eastAsiaTheme="majorEastAsia" w:hAnsiTheme="majorEastAsia" w:cs="Arial" w:hint="eastAsia"/>
          <w:sz w:val="28"/>
        </w:rPr>
        <w:t>（作为发行人）；</w:t>
      </w:r>
    </w:p>
    <w:p w:rsidR="003313D9" w:rsidRPr="00D646E7" w:rsidRDefault="003313D9" w:rsidP="003313D9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(3)</w:t>
      </w:r>
      <w:r w:rsidRPr="00D646E7">
        <w:rPr>
          <w:rFonts w:asciiTheme="majorEastAsia" w:eastAsiaTheme="majorEastAsia" w:hAnsiTheme="majorEastAsia" w:cs="Arial" w:hint="eastAsia"/>
          <w:sz w:val="28"/>
        </w:rPr>
        <w:tab/>
        <w:t>本公司（作为担保人）；</w:t>
      </w:r>
    </w:p>
    <w:p w:rsidR="003313D9" w:rsidRPr="00D646E7" w:rsidRDefault="003313D9" w:rsidP="003313D9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(4)</w:t>
      </w:r>
      <w:r w:rsidRPr="00D646E7">
        <w:rPr>
          <w:rFonts w:asciiTheme="majorEastAsia" w:eastAsiaTheme="majorEastAsia" w:hAnsiTheme="majorEastAsia" w:cs="Arial" w:hint="eastAsia"/>
          <w:sz w:val="28"/>
        </w:rPr>
        <w:tab/>
        <w:t>招银国际</w:t>
      </w:r>
      <w:r w:rsidR="00527282">
        <w:rPr>
          <w:rFonts w:asciiTheme="majorEastAsia" w:eastAsiaTheme="majorEastAsia" w:hAnsiTheme="majorEastAsia" w:cs="Arial" w:hint="eastAsia"/>
          <w:sz w:val="28"/>
        </w:rPr>
        <w:t>融资有限公司</w:t>
      </w:r>
      <w:r w:rsidRPr="00D646E7">
        <w:rPr>
          <w:rFonts w:asciiTheme="majorEastAsia" w:eastAsiaTheme="majorEastAsia" w:hAnsiTheme="majorEastAsia" w:cs="Arial" w:hint="eastAsia"/>
          <w:sz w:val="28"/>
        </w:rPr>
        <w:t>(作为</w:t>
      </w:r>
      <w:r w:rsidR="00B32BED" w:rsidRPr="00D646E7">
        <w:rPr>
          <w:rFonts w:asciiTheme="majorEastAsia" w:eastAsiaTheme="majorEastAsia" w:hAnsiTheme="majorEastAsia" w:cs="Arial" w:hint="eastAsia"/>
          <w:sz w:val="28"/>
        </w:rPr>
        <w:t>承</w:t>
      </w:r>
      <w:r w:rsidRPr="00D646E7">
        <w:rPr>
          <w:rFonts w:asciiTheme="majorEastAsia" w:eastAsiaTheme="majorEastAsia" w:hAnsiTheme="majorEastAsia" w:cs="Arial" w:hint="eastAsia"/>
          <w:sz w:val="28"/>
        </w:rPr>
        <w:t>销商代表) 。</w:t>
      </w:r>
    </w:p>
    <w:p w:rsidR="00465D2C" w:rsidRPr="00D646E7" w:rsidRDefault="006E42A0" w:rsidP="00465D2C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>
        <w:rPr>
          <w:rFonts w:asciiTheme="majorEastAsia" w:eastAsiaTheme="majorEastAsia" w:hAnsiTheme="majorEastAsia" w:cs="Arial" w:hint="eastAsia"/>
          <w:sz w:val="28"/>
        </w:rPr>
        <w:t>3</w:t>
      </w:r>
      <w:r w:rsidR="00465D2C" w:rsidRPr="00D646E7">
        <w:rPr>
          <w:rFonts w:asciiTheme="majorEastAsia" w:eastAsiaTheme="majorEastAsia" w:hAnsiTheme="majorEastAsia" w:cs="Arial" w:hint="eastAsia"/>
          <w:sz w:val="28"/>
        </w:rPr>
        <w:t>、认购股份及</w:t>
      </w:r>
      <w:r w:rsidR="00B32BED" w:rsidRPr="00D646E7">
        <w:rPr>
          <w:rFonts w:asciiTheme="majorEastAsia" w:eastAsiaTheme="majorEastAsia" w:hAnsiTheme="majorEastAsia" w:cs="Arial" w:hint="eastAsia"/>
          <w:sz w:val="28"/>
        </w:rPr>
        <w:t>交割</w:t>
      </w:r>
    </w:p>
    <w:p w:rsidR="00465D2C" w:rsidRPr="00D646E7" w:rsidRDefault="00D25DCC" w:rsidP="00FA5C70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根据认购协议约定，</w:t>
      </w:r>
      <w:proofErr w:type="gramStart"/>
      <w:r w:rsidR="00465D2C" w:rsidRPr="00D646E7">
        <w:rPr>
          <w:rFonts w:asciiTheme="majorEastAsia" w:eastAsiaTheme="majorEastAsia" w:hAnsiTheme="majorEastAsia" w:cs="Arial" w:hint="eastAsia"/>
          <w:sz w:val="28"/>
        </w:rPr>
        <w:t>兖煤国际</w:t>
      </w:r>
      <w:proofErr w:type="gramEnd"/>
      <w:r w:rsidRPr="00D646E7">
        <w:rPr>
          <w:rFonts w:asciiTheme="majorEastAsia" w:eastAsiaTheme="majorEastAsia" w:hAnsiTheme="majorEastAsia" w:cs="Arial" w:hint="eastAsia"/>
          <w:sz w:val="28"/>
        </w:rPr>
        <w:t>以现金出资，</w:t>
      </w:r>
      <w:r w:rsidR="00465D2C" w:rsidRPr="00D646E7">
        <w:rPr>
          <w:rFonts w:asciiTheme="majorEastAsia" w:eastAsiaTheme="majorEastAsia" w:hAnsiTheme="majorEastAsia" w:cs="Arial" w:hint="eastAsia"/>
          <w:sz w:val="28"/>
        </w:rPr>
        <w:t>作为基石投资者</w:t>
      </w:r>
      <w:proofErr w:type="gramStart"/>
      <w:r w:rsidRPr="00D646E7">
        <w:rPr>
          <w:rFonts w:asciiTheme="majorEastAsia" w:eastAsiaTheme="majorEastAsia" w:hAnsiTheme="majorEastAsia" w:cs="Arial" w:hint="eastAsia"/>
          <w:sz w:val="28"/>
        </w:rPr>
        <w:t>认购</w:t>
      </w:r>
      <w:r w:rsidR="00BA3CA7" w:rsidRPr="00D646E7">
        <w:rPr>
          <w:rFonts w:asciiTheme="majorEastAsia" w:eastAsiaTheme="majorEastAsia" w:hAnsiTheme="majorEastAsia" w:cs="Arial" w:hint="eastAsia"/>
          <w:sz w:val="28"/>
        </w:rPr>
        <w:t>浙商银行</w:t>
      </w:r>
      <w:proofErr w:type="gramEnd"/>
      <w:r w:rsidR="00B32BED" w:rsidRPr="00D646E7">
        <w:rPr>
          <w:rFonts w:asciiTheme="majorEastAsia" w:eastAsiaTheme="majorEastAsia" w:hAnsiTheme="majorEastAsia" w:cs="Arial" w:hint="eastAsia"/>
          <w:sz w:val="28"/>
        </w:rPr>
        <w:t>4</w:t>
      </w:r>
      <w:r w:rsidR="00146B40">
        <w:rPr>
          <w:rFonts w:asciiTheme="majorEastAsia" w:eastAsiaTheme="majorEastAsia" w:hAnsiTheme="majorEastAsia" w:cs="Arial" w:hint="eastAsia"/>
          <w:sz w:val="28"/>
        </w:rPr>
        <w:t>亿</w:t>
      </w:r>
      <w:r w:rsidR="007E7382" w:rsidRPr="00D646E7">
        <w:rPr>
          <w:rFonts w:asciiTheme="majorEastAsia" w:eastAsiaTheme="majorEastAsia" w:hAnsiTheme="majorEastAsia" w:cs="Arial" w:hint="eastAsia"/>
          <w:sz w:val="28"/>
        </w:rPr>
        <w:t>股</w:t>
      </w:r>
      <w:r w:rsidR="00465D2C" w:rsidRPr="00D646E7">
        <w:rPr>
          <w:rFonts w:asciiTheme="majorEastAsia" w:eastAsiaTheme="majorEastAsia" w:hAnsiTheme="majorEastAsia" w:cs="Arial" w:hint="eastAsia"/>
          <w:sz w:val="28"/>
        </w:rPr>
        <w:t>H股</w:t>
      </w:r>
      <w:r w:rsidR="00146B40">
        <w:rPr>
          <w:rFonts w:asciiTheme="majorEastAsia" w:eastAsiaTheme="majorEastAsia" w:hAnsiTheme="majorEastAsia" w:cs="Arial" w:hint="eastAsia"/>
          <w:sz w:val="28"/>
        </w:rPr>
        <w:t>股份</w:t>
      </w:r>
      <w:r w:rsidRPr="00D646E7">
        <w:rPr>
          <w:rFonts w:asciiTheme="majorEastAsia" w:eastAsiaTheme="majorEastAsia" w:hAnsiTheme="majorEastAsia" w:cs="Arial" w:hint="eastAsia"/>
          <w:sz w:val="28"/>
        </w:rPr>
        <w:t>。</w:t>
      </w:r>
      <w:r w:rsidR="00B32BED" w:rsidRPr="00D646E7">
        <w:rPr>
          <w:rFonts w:asciiTheme="majorEastAsia" w:eastAsiaTheme="majorEastAsia" w:hAnsiTheme="majorEastAsia" w:cs="Arial" w:hint="eastAsia"/>
          <w:sz w:val="28"/>
        </w:rPr>
        <w:t>最终认购的每股价格将</w:t>
      </w:r>
      <w:proofErr w:type="gramStart"/>
      <w:r w:rsidR="00B32BED" w:rsidRPr="00D646E7">
        <w:rPr>
          <w:rFonts w:asciiTheme="majorEastAsia" w:eastAsiaTheme="majorEastAsia" w:hAnsiTheme="majorEastAsia" w:cs="Arial" w:hint="eastAsia"/>
          <w:sz w:val="28"/>
        </w:rPr>
        <w:t>根据</w:t>
      </w:r>
      <w:r w:rsidR="00146B40">
        <w:rPr>
          <w:rFonts w:asciiTheme="majorEastAsia" w:eastAsiaTheme="majorEastAsia" w:hAnsiTheme="majorEastAsia" w:cs="Arial" w:hint="eastAsia"/>
          <w:sz w:val="28"/>
        </w:rPr>
        <w:t>浙商银行</w:t>
      </w:r>
      <w:proofErr w:type="gramEnd"/>
      <w:r w:rsidR="00B32BED" w:rsidRPr="00D646E7">
        <w:rPr>
          <w:rFonts w:asciiTheme="majorEastAsia" w:eastAsiaTheme="majorEastAsia" w:hAnsiTheme="majorEastAsia" w:cs="Arial" w:hint="eastAsia"/>
          <w:sz w:val="28"/>
        </w:rPr>
        <w:t>发行结果确定。</w:t>
      </w:r>
    </w:p>
    <w:p w:rsidR="00B32BED" w:rsidRPr="00D646E7" w:rsidRDefault="00B32BED" w:rsidP="00B32BED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作为国际发售的一部分，投资者将根据国际发售并通过承销商代表（或其联属公司）</w:t>
      </w:r>
      <w:r w:rsidR="00BA3CA7">
        <w:rPr>
          <w:rFonts w:asciiTheme="majorEastAsia" w:eastAsiaTheme="majorEastAsia" w:hAnsiTheme="majorEastAsia" w:cs="Arial" w:hint="eastAsia"/>
          <w:sz w:val="28"/>
        </w:rPr>
        <w:t>认</w:t>
      </w:r>
      <w:r w:rsidRPr="00D646E7">
        <w:rPr>
          <w:rFonts w:asciiTheme="majorEastAsia" w:eastAsiaTheme="majorEastAsia" w:hAnsiTheme="majorEastAsia" w:cs="Arial" w:hint="eastAsia"/>
          <w:sz w:val="28"/>
        </w:rPr>
        <w:t>购投资者股份。</w:t>
      </w:r>
      <w:r w:rsidR="00A7619B" w:rsidRPr="00D646E7">
        <w:rPr>
          <w:rFonts w:asciiTheme="majorEastAsia" w:eastAsiaTheme="majorEastAsia" w:hAnsiTheme="majorEastAsia" w:cs="Arial" w:hint="eastAsia"/>
          <w:sz w:val="28"/>
        </w:rPr>
        <w:t>投资者股份的认购将同时与国际发售以联席全球协调人确定</w:t>
      </w:r>
      <w:r w:rsidRPr="00D646E7">
        <w:rPr>
          <w:rFonts w:asciiTheme="majorEastAsia" w:eastAsiaTheme="majorEastAsia" w:hAnsiTheme="majorEastAsia" w:cs="Arial" w:hint="eastAsia"/>
          <w:sz w:val="28"/>
        </w:rPr>
        <w:t>的时间和方式成交。</w:t>
      </w:r>
    </w:p>
    <w:p w:rsidR="00B32BED" w:rsidRPr="00D646E7" w:rsidRDefault="00B32BED" w:rsidP="00B32BED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投资者</w:t>
      </w:r>
      <w:proofErr w:type="gramStart"/>
      <w:r w:rsidRPr="00D646E7">
        <w:rPr>
          <w:rFonts w:asciiTheme="majorEastAsia" w:eastAsiaTheme="majorEastAsia" w:hAnsiTheme="majorEastAsia" w:cs="Arial" w:hint="eastAsia"/>
          <w:sz w:val="28"/>
        </w:rPr>
        <w:t>应于浙商银行</w:t>
      </w:r>
      <w:proofErr w:type="gramEnd"/>
      <w:r w:rsidRPr="00D646E7">
        <w:rPr>
          <w:rFonts w:asciiTheme="majorEastAsia" w:eastAsiaTheme="majorEastAsia" w:hAnsiTheme="majorEastAsia" w:cs="Arial" w:hint="eastAsia"/>
          <w:sz w:val="28"/>
        </w:rPr>
        <w:t>上市日期上午9时30分正（香港时间）以可立即动用的港元资金</w:t>
      </w:r>
      <w:r w:rsidR="00BA3CA7">
        <w:rPr>
          <w:rFonts w:asciiTheme="majorEastAsia" w:eastAsiaTheme="majorEastAsia" w:hAnsiTheme="majorEastAsia" w:cs="Arial" w:hint="eastAsia"/>
          <w:sz w:val="28"/>
        </w:rPr>
        <w:t>，</w:t>
      </w:r>
      <w:r w:rsidRPr="00D646E7">
        <w:rPr>
          <w:rFonts w:asciiTheme="majorEastAsia" w:eastAsiaTheme="majorEastAsia" w:hAnsiTheme="majorEastAsia" w:cs="Arial" w:hint="eastAsia"/>
          <w:sz w:val="28"/>
        </w:rPr>
        <w:t>通过电汇向承销商代表全</w:t>
      </w:r>
      <w:r w:rsidR="00BA3CA7">
        <w:rPr>
          <w:rFonts w:asciiTheme="majorEastAsia" w:eastAsiaTheme="majorEastAsia" w:hAnsiTheme="majorEastAsia" w:cs="Arial" w:hint="eastAsia"/>
          <w:sz w:val="28"/>
        </w:rPr>
        <w:t>额</w:t>
      </w:r>
      <w:r w:rsidRPr="00D646E7">
        <w:rPr>
          <w:rFonts w:asciiTheme="majorEastAsia" w:eastAsiaTheme="majorEastAsia" w:hAnsiTheme="majorEastAsia" w:cs="Arial" w:hint="eastAsia"/>
          <w:sz w:val="28"/>
        </w:rPr>
        <w:t>支付有关所有投资者股份的总发售价、相关佣金和征费，</w:t>
      </w:r>
      <w:r w:rsidR="00BA3CA7" w:rsidRPr="00D646E7">
        <w:rPr>
          <w:rFonts w:asciiTheme="majorEastAsia" w:eastAsiaTheme="majorEastAsia" w:hAnsiTheme="majorEastAsia" w:cs="Arial" w:hint="eastAsia"/>
          <w:sz w:val="28"/>
        </w:rPr>
        <w:t>并且不得</w:t>
      </w:r>
      <w:proofErr w:type="gramStart"/>
      <w:r w:rsidR="00BA3CA7" w:rsidRPr="00D646E7">
        <w:rPr>
          <w:rFonts w:asciiTheme="majorEastAsia" w:eastAsiaTheme="majorEastAsia" w:hAnsiTheme="majorEastAsia" w:cs="Arial" w:hint="eastAsia"/>
          <w:sz w:val="28"/>
        </w:rPr>
        <w:t>作出</w:t>
      </w:r>
      <w:proofErr w:type="gramEnd"/>
      <w:r w:rsidR="00BA3CA7" w:rsidRPr="00D646E7">
        <w:rPr>
          <w:rFonts w:asciiTheme="majorEastAsia" w:eastAsiaTheme="majorEastAsia" w:hAnsiTheme="majorEastAsia" w:cs="Arial" w:hint="eastAsia"/>
          <w:sz w:val="28"/>
        </w:rPr>
        <w:t>任何扣除或抵消</w:t>
      </w:r>
      <w:r w:rsidR="00BA3CA7">
        <w:rPr>
          <w:rFonts w:asciiTheme="majorEastAsia" w:eastAsiaTheme="majorEastAsia" w:hAnsiTheme="majorEastAsia" w:cs="Arial" w:hint="eastAsia"/>
          <w:sz w:val="28"/>
        </w:rPr>
        <w:t>；</w:t>
      </w:r>
      <w:r w:rsidRPr="00D646E7">
        <w:rPr>
          <w:rFonts w:asciiTheme="majorEastAsia" w:eastAsiaTheme="majorEastAsia" w:hAnsiTheme="majorEastAsia" w:cs="Arial" w:hint="eastAsia"/>
          <w:sz w:val="28"/>
        </w:rPr>
        <w:t>承销商代表于</w:t>
      </w:r>
      <w:r w:rsidR="00BA3CA7">
        <w:rPr>
          <w:rFonts w:asciiTheme="majorEastAsia" w:eastAsiaTheme="majorEastAsia" w:hAnsiTheme="majorEastAsia" w:cs="Arial" w:hint="eastAsia"/>
          <w:sz w:val="28"/>
        </w:rPr>
        <w:t>应</w:t>
      </w:r>
      <w:r w:rsidRPr="00D646E7">
        <w:rPr>
          <w:rFonts w:asciiTheme="majorEastAsia" w:eastAsiaTheme="majorEastAsia" w:hAnsiTheme="majorEastAsia" w:cs="Arial" w:hint="eastAsia"/>
          <w:sz w:val="28"/>
        </w:rPr>
        <w:t>不迟于上市日期前三个营业日书面通知</w:t>
      </w:r>
      <w:r w:rsidR="00BA3CA7">
        <w:rPr>
          <w:rFonts w:asciiTheme="majorEastAsia" w:eastAsiaTheme="majorEastAsia" w:hAnsiTheme="majorEastAsia" w:cs="Arial" w:hint="eastAsia"/>
          <w:sz w:val="28"/>
        </w:rPr>
        <w:t>投资者</w:t>
      </w:r>
      <w:r w:rsidRPr="00D646E7">
        <w:rPr>
          <w:rFonts w:asciiTheme="majorEastAsia" w:eastAsiaTheme="majorEastAsia" w:hAnsiTheme="majorEastAsia" w:cs="Arial" w:hint="eastAsia"/>
          <w:sz w:val="28"/>
        </w:rPr>
        <w:t>有关港元银行账户，</w:t>
      </w:r>
      <w:r w:rsidR="00BA3CA7">
        <w:rPr>
          <w:rFonts w:asciiTheme="majorEastAsia" w:eastAsiaTheme="majorEastAsia" w:hAnsiTheme="majorEastAsia" w:cs="Arial" w:hint="eastAsia"/>
          <w:sz w:val="28"/>
        </w:rPr>
        <w:t>该</w:t>
      </w:r>
      <w:r w:rsidRPr="00D646E7">
        <w:rPr>
          <w:rFonts w:asciiTheme="majorEastAsia" w:eastAsiaTheme="majorEastAsia" w:hAnsiTheme="majorEastAsia" w:cs="Arial" w:hint="eastAsia"/>
          <w:sz w:val="28"/>
        </w:rPr>
        <w:t>通知应包括付款账户详情和投资者根据本协议的应付总额。</w:t>
      </w:r>
    </w:p>
    <w:p w:rsidR="00465D2C" w:rsidRPr="00D646E7" w:rsidRDefault="006E42A0" w:rsidP="00FA5C70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>
        <w:rPr>
          <w:rFonts w:asciiTheme="majorEastAsia" w:eastAsiaTheme="majorEastAsia" w:hAnsiTheme="majorEastAsia" w:cs="Arial" w:hint="eastAsia"/>
          <w:sz w:val="28"/>
        </w:rPr>
        <w:t>4</w:t>
      </w:r>
      <w:r w:rsidR="00465D2C" w:rsidRPr="00D646E7">
        <w:rPr>
          <w:rFonts w:asciiTheme="majorEastAsia" w:eastAsiaTheme="majorEastAsia" w:hAnsiTheme="majorEastAsia" w:cs="Arial" w:hint="eastAsia"/>
          <w:sz w:val="28"/>
        </w:rPr>
        <w:t>、先决条件</w:t>
      </w:r>
    </w:p>
    <w:p w:rsidR="003313D9" w:rsidRPr="00D646E7" w:rsidRDefault="003313D9" w:rsidP="003313D9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本协议将</w:t>
      </w:r>
      <w:proofErr w:type="gramStart"/>
      <w:r w:rsidRPr="00D646E7">
        <w:rPr>
          <w:rFonts w:asciiTheme="majorEastAsia" w:eastAsiaTheme="majorEastAsia" w:hAnsiTheme="majorEastAsia" w:cs="Arial" w:hint="eastAsia"/>
          <w:sz w:val="28"/>
        </w:rPr>
        <w:t>以浙商银行</w:t>
      </w:r>
      <w:proofErr w:type="gramEnd"/>
      <w:r w:rsidRPr="00D646E7">
        <w:rPr>
          <w:rFonts w:asciiTheme="majorEastAsia" w:eastAsiaTheme="majorEastAsia" w:hAnsiTheme="majorEastAsia" w:cs="Arial" w:hint="eastAsia"/>
          <w:sz w:val="28"/>
        </w:rPr>
        <w:t>完成全球发售为前提条件。包括</w:t>
      </w:r>
      <w:r w:rsidR="00146B40">
        <w:rPr>
          <w:rFonts w:asciiTheme="majorEastAsia" w:eastAsiaTheme="majorEastAsia" w:hAnsiTheme="majorEastAsia" w:cs="Arial" w:hint="eastAsia"/>
          <w:sz w:val="28"/>
        </w:rPr>
        <w:t>但不限于</w:t>
      </w:r>
      <w:r w:rsidRPr="00D646E7">
        <w:rPr>
          <w:rFonts w:asciiTheme="majorEastAsia" w:eastAsiaTheme="majorEastAsia" w:hAnsiTheme="majorEastAsia" w:cs="Arial" w:hint="eastAsia"/>
          <w:sz w:val="28"/>
        </w:rPr>
        <w:t>：香港公开发售承销协议及国际发售承销协议均已成功订立和生效</w:t>
      </w:r>
      <w:r w:rsidR="00146B40">
        <w:rPr>
          <w:rFonts w:asciiTheme="majorEastAsia" w:eastAsiaTheme="majorEastAsia" w:hAnsiTheme="majorEastAsia" w:cs="Arial" w:hint="eastAsia"/>
          <w:sz w:val="28"/>
        </w:rPr>
        <w:t>；</w:t>
      </w:r>
      <w:r w:rsidRPr="00D646E7">
        <w:rPr>
          <w:rFonts w:asciiTheme="majorEastAsia" w:eastAsiaTheme="majorEastAsia" w:hAnsiTheme="majorEastAsia" w:cs="Arial" w:hint="eastAsia"/>
          <w:sz w:val="28"/>
        </w:rPr>
        <w:t>香港联</w:t>
      </w:r>
      <w:r w:rsidR="00BA3CA7">
        <w:rPr>
          <w:rFonts w:asciiTheme="majorEastAsia" w:eastAsiaTheme="majorEastAsia" w:hAnsiTheme="majorEastAsia" w:cs="Arial" w:hint="eastAsia"/>
          <w:sz w:val="28"/>
        </w:rPr>
        <w:t>交</w:t>
      </w:r>
      <w:r w:rsidRPr="00D646E7">
        <w:rPr>
          <w:rFonts w:asciiTheme="majorEastAsia" w:eastAsiaTheme="majorEastAsia" w:hAnsiTheme="majorEastAsia" w:cs="Arial" w:hint="eastAsia"/>
          <w:sz w:val="28"/>
        </w:rPr>
        <w:t>所上市委员会已经</w:t>
      </w:r>
      <w:proofErr w:type="gramStart"/>
      <w:r w:rsidRPr="00D646E7">
        <w:rPr>
          <w:rFonts w:asciiTheme="majorEastAsia" w:eastAsiaTheme="majorEastAsia" w:hAnsiTheme="majorEastAsia" w:cs="Arial" w:hint="eastAsia"/>
          <w:sz w:val="28"/>
        </w:rPr>
        <w:t>批准浙商银行</w:t>
      </w:r>
      <w:proofErr w:type="gramEnd"/>
      <w:r w:rsidRPr="00D646E7">
        <w:rPr>
          <w:rFonts w:asciiTheme="majorEastAsia" w:eastAsiaTheme="majorEastAsia" w:hAnsiTheme="majorEastAsia" w:cs="Arial" w:hint="eastAsia"/>
          <w:sz w:val="28"/>
        </w:rPr>
        <w:t>上市和其H股股份的买卖</w:t>
      </w:r>
      <w:r w:rsidR="00146B40">
        <w:rPr>
          <w:rFonts w:asciiTheme="majorEastAsia" w:eastAsiaTheme="majorEastAsia" w:hAnsiTheme="majorEastAsia" w:cs="Arial" w:hint="eastAsia"/>
          <w:sz w:val="28"/>
        </w:rPr>
        <w:t>；</w:t>
      </w:r>
      <w:r w:rsidR="00A7619B" w:rsidRPr="00D646E7">
        <w:rPr>
          <w:rFonts w:asciiTheme="majorEastAsia" w:eastAsiaTheme="majorEastAsia" w:hAnsiTheme="majorEastAsia" w:cs="Arial" w:hint="eastAsia"/>
          <w:sz w:val="28"/>
        </w:rPr>
        <w:t>本次</w:t>
      </w:r>
      <w:r w:rsidRPr="00D646E7">
        <w:rPr>
          <w:rFonts w:asciiTheme="majorEastAsia" w:eastAsiaTheme="majorEastAsia" w:hAnsiTheme="majorEastAsia" w:cs="Arial" w:hint="eastAsia"/>
          <w:sz w:val="28"/>
        </w:rPr>
        <w:t>交易未曾违反任何法律法规及禁令</w:t>
      </w:r>
      <w:r w:rsidR="00146B40">
        <w:rPr>
          <w:rFonts w:asciiTheme="majorEastAsia" w:eastAsiaTheme="majorEastAsia" w:hAnsiTheme="majorEastAsia" w:cs="Arial" w:hint="eastAsia"/>
          <w:sz w:val="28"/>
        </w:rPr>
        <w:t>；</w:t>
      </w:r>
      <w:r w:rsidRPr="00D646E7">
        <w:rPr>
          <w:rFonts w:asciiTheme="majorEastAsia" w:eastAsiaTheme="majorEastAsia" w:hAnsiTheme="majorEastAsia" w:cs="Arial" w:hint="eastAsia"/>
          <w:sz w:val="28"/>
        </w:rPr>
        <w:t>投资者及担保方的各项声明、保证、承诺和确认真实准确</w:t>
      </w:r>
      <w:r w:rsidR="00AB10BE">
        <w:rPr>
          <w:rFonts w:asciiTheme="majorEastAsia" w:eastAsiaTheme="majorEastAsia" w:hAnsiTheme="majorEastAsia" w:cs="Arial" w:hint="eastAsia"/>
          <w:sz w:val="28"/>
        </w:rPr>
        <w:t>且</w:t>
      </w:r>
      <w:r w:rsidRPr="00D646E7">
        <w:rPr>
          <w:rFonts w:asciiTheme="majorEastAsia" w:eastAsiaTheme="majorEastAsia" w:hAnsiTheme="majorEastAsia" w:cs="Arial" w:hint="eastAsia"/>
          <w:sz w:val="28"/>
        </w:rPr>
        <w:t>不具误导性等。</w:t>
      </w:r>
    </w:p>
    <w:p w:rsidR="003313D9" w:rsidRPr="00D646E7" w:rsidRDefault="006E42A0" w:rsidP="00FA5C70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>
        <w:rPr>
          <w:rFonts w:asciiTheme="majorEastAsia" w:eastAsiaTheme="majorEastAsia" w:hAnsiTheme="majorEastAsia" w:cs="Arial" w:hint="eastAsia"/>
          <w:sz w:val="28"/>
        </w:rPr>
        <w:t>5</w:t>
      </w:r>
      <w:r w:rsidR="003313D9" w:rsidRPr="00D646E7">
        <w:rPr>
          <w:rFonts w:asciiTheme="majorEastAsia" w:eastAsiaTheme="majorEastAsia" w:hAnsiTheme="majorEastAsia" w:cs="Arial" w:hint="eastAsia"/>
          <w:sz w:val="28"/>
        </w:rPr>
        <w:t>、锁定期</w:t>
      </w:r>
    </w:p>
    <w:p w:rsidR="00EB33E0" w:rsidRPr="00D646E7" w:rsidRDefault="003313D9" w:rsidP="00FA5C70">
      <w:pPr>
        <w:spacing w:line="560" w:lineRule="exact"/>
        <w:ind w:firstLineChars="200" w:firstLine="560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作为基石投资者，</w:t>
      </w:r>
      <w:proofErr w:type="gramStart"/>
      <w:r w:rsidR="00B32BED" w:rsidRPr="00D646E7">
        <w:rPr>
          <w:rFonts w:asciiTheme="majorEastAsia" w:eastAsiaTheme="majorEastAsia" w:hAnsiTheme="majorEastAsia" w:cs="Arial" w:hint="eastAsia"/>
          <w:sz w:val="28"/>
        </w:rPr>
        <w:t>兖煤国际</w:t>
      </w:r>
      <w:proofErr w:type="gramEnd"/>
      <w:r w:rsidRPr="00D646E7">
        <w:rPr>
          <w:rFonts w:asciiTheme="majorEastAsia" w:eastAsiaTheme="majorEastAsia" w:hAnsiTheme="majorEastAsia" w:cs="Arial" w:hint="eastAsia"/>
          <w:sz w:val="28"/>
        </w:rPr>
        <w:t>承诺将不会</w:t>
      </w:r>
      <w:proofErr w:type="gramStart"/>
      <w:r w:rsidRPr="00D646E7">
        <w:rPr>
          <w:rFonts w:asciiTheme="majorEastAsia" w:eastAsiaTheme="majorEastAsia" w:hAnsiTheme="majorEastAsia" w:cs="Arial" w:hint="eastAsia"/>
          <w:sz w:val="28"/>
        </w:rPr>
        <w:t>于浙商银行</w:t>
      </w:r>
      <w:proofErr w:type="gramEnd"/>
      <w:r w:rsidRPr="00D646E7">
        <w:rPr>
          <w:rFonts w:asciiTheme="majorEastAsia" w:eastAsiaTheme="majorEastAsia" w:hAnsiTheme="majorEastAsia" w:cs="Arial" w:hint="eastAsia"/>
          <w:sz w:val="28"/>
        </w:rPr>
        <w:t>H股上市后六</w:t>
      </w:r>
      <w:r w:rsidRPr="00D646E7">
        <w:rPr>
          <w:rFonts w:asciiTheme="majorEastAsia" w:eastAsiaTheme="majorEastAsia" w:hAnsiTheme="majorEastAsia" w:cs="Arial" w:hint="eastAsia"/>
          <w:sz w:val="28"/>
        </w:rPr>
        <w:lastRenderedPageBreak/>
        <w:t>个月内以直接或间接的方式出售其于本次投资中所认购的股份。</w:t>
      </w:r>
    </w:p>
    <w:p w:rsidR="00E511B1" w:rsidRPr="00D646E7" w:rsidRDefault="00EB33E0">
      <w:pPr>
        <w:spacing w:line="560" w:lineRule="exact"/>
        <w:ind w:firstLineChars="200" w:firstLine="562"/>
        <w:rPr>
          <w:rFonts w:asciiTheme="majorEastAsia" w:eastAsiaTheme="majorEastAsia" w:hAnsiTheme="majorEastAsia" w:cs="Arial"/>
          <w:b/>
          <w:sz w:val="28"/>
        </w:rPr>
      </w:pPr>
      <w:r w:rsidRPr="00D646E7">
        <w:rPr>
          <w:rFonts w:asciiTheme="majorEastAsia" w:eastAsiaTheme="majorEastAsia" w:hAnsiTheme="majorEastAsia" w:cs="Arial" w:hint="eastAsia"/>
          <w:b/>
          <w:sz w:val="28"/>
        </w:rPr>
        <w:t>五</w:t>
      </w:r>
      <w:r w:rsidR="00672106" w:rsidRPr="00D646E7">
        <w:rPr>
          <w:rFonts w:asciiTheme="majorEastAsia" w:eastAsiaTheme="majorEastAsia" w:hAnsiTheme="majorEastAsia" w:cs="Arial" w:hint="eastAsia"/>
          <w:b/>
          <w:sz w:val="28"/>
        </w:rPr>
        <w:t>、</w:t>
      </w:r>
      <w:r w:rsidR="00DA0079" w:rsidRPr="00D646E7">
        <w:rPr>
          <w:rFonts w:asciiTheme="majorEastAsia" w:eastAsiaTheme="majorEastAsia" w:hAnsiTheme="majorEastAsia" w:cs="Arial" w:hint="eastAsia"/>
          <w:b/>
          <w:sz w:val="28"/>
        </w:rPr>
        <w:t>本次认购对本公司的影响</w:t>
      </w:r>
    </w:p>
    <w:p w:rsidR="00DA0079" w:rsidRPr="00D646E7" w:rsidRDefault="00006242" w:rsidP="005E686B">
      <w:pPr>
        <w:adjustRightInd w:val="0"/>
        <w:snapToGrid w:val="0"/>
        <w:spacing w:line="520" w:lineRule="exact"/>
        <w:ind w:firstLine="539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公司利用自有资金</w:t>
      </w:r>
      <w:proofErr w:type="gramStart"/>
      <w:r w:rsidRPr="00D646E7">
        <w:rPr>
          <w:rFonts w:asciiTheme="majorEastAsia" w:eastAsiaTheme="majorEastAsia" w:hAnsiTheme="majorEastAsia" w:cs="Arial" w:hint="eastAsia"/>
          <w:sz w:val="28"/>
        </w:rPr>
        <w:t>认购</w:t>
      </w:r>
      <w:r w:rsidR="005522CA" w:rsidRPr="00D646E7">
        <w:rPr>
          <w:rFonts w:asciiTheme="majorEastAsia" w:eastAsiaTheme="majorEastAsia" w:hAnsiTheme="majorEastAsia" w:cs="Arial" w:hint="eastAsia"/>
          <w:sz w:val="28"/>
        </w:rPr>
        <w:t>浙商银行</w:t>
      </w:r>
      <w:proofErr w:type="gramEnd"/>
      <w:r w:rsidR="005522CA" w:rsidRPr="00D646E7">
        <w:rPr>
          <w:rFonts w:asciiTheme="majorEastAsia" w:eastAsiaTheme="majorEastAsia" w:hAnsiTheme="majorEastAsia" w:cs="Arial" w:hint="eastAsia"/>
          <w:sz w:val="28"/>
        </w:rPr>
        <w:t>首次公开</w:t>
      </w:r>
      <w:r w:rsidRPr="00D646E7">
        <w:rPr>
          <w:rFonts w:asciiTheme="majorEastAsia" w:eastAsiaTheme="majorEastAsia" w:hAnsiTheme="majorEastAsia" w:cs="Arial" w:hint="eastAsia"/>
          <w:sz w:val="28"/>
        </w:rPr>
        <w:t>发行</w:t>
      </w:r>
      <w:r w:rsidR="005522CA" w:rsidRPr="00D646E7">
        <w:rPr>
          <w:rFonts w:asciiTheme="majorEastAsia" w:eastAsiaTheme="majorEastAsia" w:hAnsiTheme="majorEastAsia" w:cs="Arial" w:hint="eastAsia"/>
          <w:sz w:val="28"/>
        </w:rPr>
        <w:t>的</w:t>
      </w:r>
      <w:r w:rsidRPr="00D646E7">
        <w:rPr>
          <w:rFonts w:asciiTheme="majorEastAsia" w:eastAsiaTheme="majorEastAsia" w:hAnsiTheme="majorEastAsia" w:cs="Arial" w:hint="eastAsia"/>
          <w:sz w:val="28"/>
        </w:rPr>
        <w:t>股</w:t>
      </w:r>
      <w:r w:rsidR="005522CA" w:rsidRPr="00D646E7">
        <w:rPr>
          <w:rFonts w:asciiTheme="majorEastAsia" w:eastAsiaTheme="majorEastAsia" w:hAnsiTheme="majorEastAsia" w:cs="Arial" w:hint="eastAsia"/>
          <w:sz w:val="28"/>
        </w:rPr>
        <w:t>份</w:t>
      </w:r>
      <w:r w:rsidRPr="00D646E7">
        <w:rPr>
          <w:rFonts w:asciiTheme="majorEastAsia" w:eastAsiaTheme="majorEastAsia" w:hAnsiTheme="majorEastAsia" w:cs="Arial" w:hint="eastAsia"/>
          <w:sz w:val="28"/>
        </w:rPr>
        <w:t>，</w:t>
      </w:r>
      <w:r w:rsidR="00672106" w:rsidRPr="00D646E7">
        <w:rPr>
          <w:rFonts w:asciiTheme="majorEastAsia" w:eastAsiaTheme="majorEastAsia" w:hAnsiTheme="majorEastAsia" w:cs="Arial" w:hint="eastAsia"/>
          <w:sz w:val="28"/>
        </w:rPr>
        <w:t>有利于促进公司产融财团快速发展，</w:t>
      </w:r>
      <w:r w:rsidR="009D73E3" w:rsidRPr="00D646E7">
        <w:rPr>
          <w:rFonts w:asciiTheme="majorEastAsia" w:eastAsiaTheme="majorEastAsia" w:hAnsiTheme="majorEastAsia" w:cs="Arial" w:hint="eastAsia"/>
          <w:sz w:val="28"/>
        </w:rPr>
        <w:t>进一步扩大公司在金融领域的投资力度，有利于公司产业产品与管理资源的高效协同和多元化资产配置，提高资产运转效率；有利于拓宽公司增盈渠道，符合公司产业运营和资本运营“双轮驱动”战略发展方向。</w:t>
      </w:r>
    </w:p>
    <w:p w:rsidR="001946F8" w:rsidRPr="00D646E7" w:rsidRDefault="00EB33E0" w:rsidP="005E686B">
      <w:pPr>
        <w:adjustRightInd w:val="0"/>
        <w:snapToGrid w:val="0"/>
        <w:spacing w:line="520" w:lineRule="exact"/>
        <w:ind w:firstLine="539"/>
        <w:rPr>
          <w:rFonts w:asciiTheme="majorEastAsia" w:eastAsiaTheme="majorEastAsia" w:hAnsiTheme="majorEastAsia" w:cs="Arial"/>
          <w:b/>
          <w:sz w:val="28"/>
        </w:rPr>
      </w:pPr>
      <w:r w:rsidRPr="00D646E7">
        <w:rPr>
          <w:rFonts w:asciiTheme="majorEastAsia" w:eastAsiaTheme="majorEastAsia" w:hAnsiTheme="majorEastAsia" w:cs="Arial" w:hint="eastAsia"/>
          <w:b/>
          <w:sz w:val="28"/>
        </w:rPr>
        <w:t>六</w:t>
      </w:r>
      <w:r w:rsidR="001946F8" w:rsidRPr="00D646E7">
        <w:rPr>
          <w:rFonts w:asciiTheme="majorEastAsia" w:eastAsiaTheme="majorEastAsia" w:hAnsiTheme="majorEastAsia" w:cs="Arial" w:hint="eastAsia"/>
          <w:b/>
          <w:sz w:val="28"/>
        </w:rPr>
        <w:t>、本次认购风险分析</w:t>
      </w:r>
    </w:p>
    <w:p w:rsidR="001946F8" w:rsidRPr="00D646E7" w:rsidRDefault="009D73E3" w:rsidP="00075F9E">
      <w:pPr>
        <w:adjustRightInd w:val="0"/>
        <w:snapToGrid w:val="0"/>
        <w:spacing w:line="520" w:lineRule="exact"/>
        <w:ind w:firstLine="539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1.</w:t>
      </w:r>
      <w:proofErr w:type="gramStart"/>
      <w:r w:rsidR="005522CA" w:rsidRPr="00D646E7">
        <w:rPr>
          <w:rFonts w:asciiTheme="majorEastAsia" w:eastAsiaTheme="majorEastAsia" w:hAnsiTheme="majorEastAsia" w:cs="Arial" w:hint="eastAsia"/>
          <w:sz w:val="28"/>
        </w:rPr>
        <w:t>浙商银行</w:t>
      </w:r>
      <w:proofErr w:type="gramEnd"/>
      <w:r w:rsidR="005522CA" w:rsidRPr="00D646E7">
        <w:rPr>
          <w:rFonts w:asciiTheme="majorEastAsia" w:eastAsiaTheme="majorEastAsia" w:hAnsiTheme="majorEastAsia" w:cs="Arial" w:hint="eastAsia"/>
          <w:sz w:val="28"/>
        </w:rPr>
        <w:t>本次</w:t>
      </w:r>
      <w:r w:rsidR="001B6C10" w:rsidRPr="00D646E7">
        <w:rPr>
          <w:rFonts w:asciiTheme="majorEastAsia" w:eastAsiaTheme="majorEastAsia" w:hAnsiTheme="majorEastAsia" w:cs="Arial" w:hint="eastAsia"/>
          <w:sz w:val="28"/>
        </w:rPr>
        <w:t>IPO</w:t>
      </w:r>
      <w:r w:rsidR="00006242" w:rsidRPr="00D646E7">
        <w:rPr>
          <w:rFonts w:asciiTheme="majorEastAsia" w:eastAsiaTheme="majorEastAsia" w:hAnsiTheme="majorEastAsia" w:cs="Arial" w:hint="eastAsia"/>
          <w:sz w:val="28"/>
        </w:rPr>
        <w:t>尚未获得</w:t>
      </w:r>
      <w:r w:rsidR="001B6C10" w:rsidRPr="00D646E7">
        <w:rPr>
          <w:rFonts w:asciiTheme="majorEastAsia" w:eastAsiaTheme="majorEastAsia" w:hAnsiTheme="majorEastAsia" w:cs="Arial" w:hint="eastAsia"/>
          <w:sz w:val="28"/>
        </w:rPr>
        <w:t>香港联交所的正式批准</w:t>
      </w:r>
      <w:r w:rsidR="00006242" w:rsidRPr="00D646E7">
        <w:rPr>
          <w:rFonts w:asciiTheme="majorEastAsia" w:eastAsiaTheme="majorEastAsia" w:hAnsiTheme="majorEastAsia" w:cs="Arial" w:hint="eastAsia"/>
          <w:sz w:val="28"/>
        </w:rPr>
        <w:t>，存在不能成功发行，进而影响公司不能成功认购的风险。</w:t>
      </w:r>
    </w:p>
    <w:p w:rsidR="001946F8" w:rsidRPr="00D646E7" w:rsidRDefault="009D73E3" w:rsidP="005E686B">
      <w:pPr>
        <w:adjustRightInd w:val="0"/>
        <w:snapToGrid w:val="0"/>
        <w:spacing w:line="520" w:lineRule="exact"/>
        <w:ind w:firstLine="539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2.</w:t>
      </w:r>
      <w:r w:rsidR="001946F8" w:rsidRPr="00D646E7">
        <w:rPr>
          <w:rFonts w:asciiTheme="majorEastAsia" w:eastAsiaTheme="majorEastAsia" w:hAnsiTheme="majorEastAsia" w:cs="Arial" w:hint="eastAsia"/>
          <w:sz w:val="28"/>
        </w:rPr>
        <w:t>市场因素引起的风险：金融行业发展在很大程</w:t>
      </w:r>
      <w:r w:rsidR="00500683">
        <w:rPr>
          <w:rFonts w:asciiTheme="majorEastAsia" w:eastAsiaTheme="majorEastAsia" w:hAnsiTheme="majorEastAsia" w:cs="Arial" w:hint="eastAsia"/>
          <w:sz w:val="28"/>
        </w:rPr>
        <w:t>度</w:t>
      </w:r>
      <w:r w:rsidR="001946F8" w:rsidRPr="00D646E7">
        <w:rPr>
          <w:rFonts w:asciiTheme="majorEastAsia" w:eastAsiaTheme="majorEastAsia" w:hAnsiTheme="majorEastAsia" w:cs="Arial" w:hint="eastAsia"/>
          <w:sz w:val="28"/>
        </w:rPr>
        <w:t>上受宏观经济政策的影响，未来宏观经济走势的不确定性、利率市场化和通货膨胀等因素，均可能</w:t>
      </w:r>
      <w:proofErr w:type="gramStart"/>
      <w:r w:rsidR="001946F8" w:rsidRPr="00D646E7">
        <w:rPr>
          <w:rFonts w:asciiTheme="majorEastAsia" w:eastAsiaTheme="majorEastAsia" w:hAnsiTheme="majorEastAsia" w:cs="Arial" w:hint="eastAsia"/>
          <w:sz w:val="28"/>
        </w:rPr>
        <w:t>影响</w:t>
      </w:r>
      <w:r w:rsidR="003034E0" w:rsidRPr="00D646E7">
        <w:rPr>
          <w:rFonts w:asciiTheme="majorEastAsia" w:eastAsiaTheme="majorEastAsia" w:hAnsiTheme="majorEastAsia" w:cs="Arial" w:hint="eastAsia"/>
          <w:sz w:val="28"/>
        </w:rPr>
        <w:t>浙商</w:t>
      </w:r>
      <w:r w:rsidR="001946F8" w:rsidRPr="00D646E7">
        <w:rPr>
          <w:rFonts w:asciiTheme="majorEastAsia" w:eastAsiaTheme="majorEastAsia" w:hAnsiTheme="majorEastAsia" w:cs="Arial" w:hint="eastAsia"/>
          <w:sz w:val="28"/>
        </w:rPr>
        <w:t>银行</w:t>
      </w:r>
      <w:proofErr w:type="gramEnd"/>
      <w:r w:rsidR="001946F8" w:rsidRPr="00D646E7">
        <w:rPr>
          <w:rFonts w:asciiTheme="majorEastAsia" w:eastAsiaTheme="majorEastAsia" w:hAnsiTheme="majorEastAsia" w:cs="Arial" w:hint="eastAsia"/>
          <w:sz w:val="28"/>
        </w:rPr>
        <w:t>金融业务的发展</w:t>
      </w:r>
      <w:r w:rsidR="0077152E" w:rsidRPr="00D646E7">
        <w:rPr>
          <w:rFonts w:asciiTheme="majorEastAsia" w:eastAsiaTheme="majorEastAsia" w:hAnsiTheme="majorEastAsia" w:cs="Arial" w:hint="eastAsia"/>
          <w:sz w:val="28"/>
        </w:rPr>
        <w:t>，并进一步影响公司的收益。</w:t>
      </w:r>
    </w:p>
    <w:p w:rsidR="0077152E" w:rsidRPr="00D646E7" w:rsidRDefault="009D73E3" w:rsidP="005E686B">
      <w:pPr>
        <w:adjustRightInd w:val="0"/>
        <w:snapToGrid w:val="0"/>
        <w:spacing w:line="520" w:lineRule="exact"/>
        <w:ind w:firstLine="539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3.</w:t>
      </w:r>
      <w:r w:rsidR="0077152E" w:rsidRPr="00D646E7">
        <w:rPr>
          <w:rFonts w:asciiTheme="majorEastAsia" w:eastAsiaTheme="majorEastAsia" w:hAnsiTheme="majorEastAsia" w:cs="Arial" w:hint="eastAsia"/>
          <w:sz w:val="28"/>
        </w:rPr>
        <w:t>监管环境变化引起的风险：</w:t>
      </w:r>
      <w:proofErr w:type="gramStart"/>
      <w:r w:rsidR="003034E0" w:rsidRPr="00D646E7">
        <w:rPr>
          <w:rFonts w:asciiTheme="majorEastAsia" w:eastAsiaTheme="majorEastAsia" w:hAnsiTheme="majorEastAsia" w:cs="Arial" w:hint="eastAsia"/>
          <w:sz w:val="28"/>
        </w:rPr>
        <w:t>浙商</w:t>
      </w:r>
      <w:r w:rsidR="0077152E" w:rsidRPr="00D646E7">
        <w:rPr>
          <w:rFonts w:asciiTheme="majorEastAsia" w:eastAsiaTheme="majorEastAsia" w:hAnsiTheme="majorEastAsia" w:cs="Arial" w:hint="eastAsia"/>
          <w:sz w:val="28"/>
        </w:rPr>
        <w:t>银行</w:t>
      </w:r>
      <w:proofErr w:type="gramEnd"/>
      <w:r w:rsidR="0077152E" w:rsidRPr="00D646E7">
        <w:rPr>
          <w:rFonts w:asciiTheme="majorEastAsia" w:eastAsiaTheme="majorEastAsia" w:hAnsiTheme="majorEastAsia" w:cs="Arial" w:hint="eastAsia"/>
          <w:sz w:val="28"/>
        </w:rPr>
        <w:t>的业务受到中国银监会相关法律、法规、政策变化的影响</w:t>
      </w:r>
      <w:r w:rsidR="00D768AA" w:rsidRPr="00D646E7">
        <w:rPr>
          <w:rFonts w:asciiTheme="majorEastAsia" w:eastAsiaTheme="majorEastAsia" w:hAnsiTheme="majorEastAsia" w:cs="Arial" w:hint="eastAsia"/>
          <w:sz w:val="28"/>
        </w:rPr>
        <w:t>，</w:t>
      </w:r>
      <w:r w:rsidR="00006242" w:rsidRPr="00D646E7">
        <w:rPr>
          <w:rFonts w:asciiTheme="majorEastAsia" w:eastAsiaTheme="majorEastAsia" w:hAnsiTheme="majorEastAsia" w:cs="Arial" w:hint="eastAsia"/>
          <w:sz w:val="28"/>
        </w:rPr>
        <w:t>在香港联交所上市后，</w:t>
      </w:r>
      <w:r w:rsidR="005522CA" w:rsidRPr="00D646E7">
        <w:rPr>
          <w:rFonts w:asciiTheme="majorEastAsia" w:eastAsiaTheme="majorEastAsia" w:hAnsiTheme="majorEastAsia" w:cs="Arial" w:hint="eastAsia"/>
          <w:sz w:val="28"/>
        </w:rPr>
        <w:t>亦受</w:t>
      </w:r>
      <w:r w:rsidR="00006242" w:rsidRPr="00D646E7">
        <w:rPr>
          <w:rFonts w:asciiTheme="majorEastAsia" w:eastAsiaTheme="majorEastAsia" w:hAnsiTheme="majorEastAsia" w:cs="Arial" w:hint="eastAsia"/>
          <w:sz w:val="28"/>
        </w:rPr>
        <w:t>到香港相关上市监管规定的影响</w:t>
      </w:r>
      <w:r w:rsidR="005522CA" w:rsidRPr="00D646E7">
        <w:rPr>
          <w:rFonts w:asciiTheme="majorEastAsia" w:eastAsiaTheme="majorEastAsia" w:hAnsiTheme="majorEastAsia" w:cs="Arial" w:hint="eastAsia"/>
          <w:sz w:val="28"/>
        </w:rPr>
        <w:t>。现行法律、</w:t>
      </w:r>
      <w:r w:rsidR="0077152E" w:rsidRPr="00D646E7">
        <w:rPr>
          <w:rFonts w:asciiTheme="majorEastAsia" w:eastAsiaTheme="majorEastAsia" w:hAnsiTheme="majorEastAsia" w:cs="Arial" w:hint="eastAsia"/>
          <w:sz w:val="28"/>
        </w:rPr>
        <w:t>法规或政策的变动，均可能</w:t>
      </w:r>
      <w:proofErr w:type="gramStart"/>
      <w:r w:rsidR="0077152E" w:rsidRPr="00D646E7">
        <w:rPr>
          <w:rFonts w:asciiTheme="majorEastAsia" w:eastAsiaTheme="majorEastAsia" w:hAnsiTheme="majorEastAsia" w:cs="Arial" w:hint="eastAsia"/>
          <w:sz w:val="28"/>
        </w:rPr>
        <w:t>影响</w:t>
      </w:r>
      <w:r w:rsidR="003034E0" w:rsidRPr="00D646E7">
        <w:rPr>
          <w:rFonts w:asciiTheme="majorEastAsia" w:eastAsiaTheme="majorEastAsia" w:hAnsiTheme="majorEastAsia" w:cs="Arial" w:hint="eastAsia"/>
          <w:sz w:val="28"/>
        </w:rPr>
        <w:t>浙商</w:t>
      </w:r>
      <w:r w:rsidR="0077152E" w:rsidRPr="00D646E7">
        <w:rPr>
          <w:rFonts w:asciiTheme="majorEastAsia" w:eastAsiaTheme="majorEastAsia" w:hAnsiTheme="majorEastAsia" w:cs="Arial" w:hint="eastAsia"/>
          <w:sz w:val="28"/>
        </w:rPr>
        <w:t>银行</w:t>
      </w:r>
      <w:proofErr w:type="gramEnd"/>
      <w:r w:rsidR="0077152E" w:rsidRPr="00D646E7">
        <w:rPr>
          <w:rFonts w:asciiTheme="majorEastAsia" w:eastAsiaTheme="majorEastAsia" w:hAnsiTheme="majorEastAsia" w:cs="Arial" w:hint="eastAsia"/>
          <w:sz w:val="28"/>
        </w:rPr>
        <w:t>的经营，从而对该公司经营业绩造成影响。</w:t>
      </w:r>
    </w:p>
    <w:p w:rsidR="005E686B" w:rsidRPr="00D646E7" w:rsidRDefault="00EB33E0" w:rsidP="005E686B">
      <w:pPr>
        <w:adjustRightInd w:val="0"/>
        <w:snapToGrid w:val="0"/>
        <w:spacing w:line="520" w:lineRule="exact"/>
        <w:ind w:firstLine="539"/>
        <w:rPr>
          <w:rFonts w:asciiTheme="majorEastAsia" w:eastAsiaTheme="majorEastAsia" w:hAnsiTheme="majorEastAsia" w:cs="Arial"/>
          <w:b/>
          <w:sz w:val="28"/>
        </w:rPr>
      </w:pPr>
      <w:r w:rsidRPr="00D646E7">
        <w:rPr>
          <w:rFonts w:asciiTheme="majorEastAsia" w:eastAsiaTheme="majorEastAsia" w:hAnsiTheme="majorEastAsia" w:cs="Arial" w:hint="eastAsia"/>
          <w:b/>
          <w:sz w:val="28"/>
        </w:rPr>
        <w:t>七</w:t>
      </w:r>
      <w:r w:rsidR="005522CA" w:rsidRPr="00D646E7">
        <w:rPr>
          <w:rFonts w:asciiTheme="majorEastAsia" w:eastAsiaTheme="majorEastAsia" w:hAnsiTheme="majorEastAsia" w:cs="Arial" w:hint="eastAsia"/>
          <w:b/>
          <w:sz w:val="28"/>
        </w:rPr>
        <w:t>、备查文件</w:t>
      </w:r>
    </w:p>
    <w:p w:rsidR="008E19A4" w:rsidRPr="00D646E7" w:rsidRDefault="008E19A4" w:rsidP="005E686B">
      <w:pPr>
        <w:adjustRightInd w:val="0"/>
        <w:snapToGrid w:val="0"/>
        <w:spacing w:line="520" w:lineRule="exact"/>
        <w:ind w:firstLine="539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兖州煤业股份有限公司第六届董事会第</w:t>
      </w:r>
      <w:r w:rsidR="00EA72F9" w:rsidRPr="00D646E7">
        <w:rPr>
          <w:rFonts w:asciiTheme="majorEastAsia" w:eastAsiaTheme="majorEastAsia" w:hAnsiTheme="majorEastAsia" w:cs="Arial" w:hint="eastAsia"/>
          <w:sz w:val="28"/>
        </w:rPr>
        <w:t>十</w:t>
      </w:r>
      <w:r w:rsidRPr="00D646E7">
        <w:rPr>
          <w:rFonts w:asciiTheme="majorEastAsia" w:eastAsiaTheme="majorEastAsia" w:hAnsiTheme="majorEastAsia" w:cs="Arial" w:hint="eastAsia"/>
          <w:sz w:val="28"/>
        </w:rPr>
        <w:t>六次会议决议。</w:t>
      </w:r>
    </w:p>
    <w:p w:rsidR="005E686B" w:rsidRPr="00D646E7" w:rsidRDefault="005E686B" w:rsidP="005E686B">
      <w:pPr>
        <w:adjustRightInd w:val="0"/>
        <w:snapToGrid w:val="0"/>
        <w:spacing w:line="520" w:lineRule="exact"/>
        <w:ind w:firstLine="539"/>
        <w:rPr>
          <w:rFonts w:asciiTheme="majorEastAsia" w:eastAsiaTheme="majorEastAsia" w:hAnsiTheme="majorEastAsia" w:cs="Arial"/>
          <w:sz w:val="28"/>
        </w:rPr>
      </w:pPr>
    </w:p>
    <w:p w:rsidR="007033C0" w:rsidRPr="00D646E7" w:rsidRDefault="007033C0" w:rsidP="003D15E3">
      <w:pPr>
        <w:adjustRightInd w:val="0"/>
        <w:snapToGrid w:val="0"/>
        <w:spacing w:line="520" w:lineRule="exact"/>
        <w:ind w:firstLine="539"/>
        <w:rPr>
          <w:rFonts w:asciiTheme="majorEastAsia" w:eastAsiaTheme="majorEastAsia" w:hAnsiTheme="majorEastAsia" w:cs="Arial"/>
          <w:sz w:val="28"/>
        </w:rPr>
      </w:pPr>
    </w:p>
    <w:p w:rsidR="003D15E3" w:rsidRPr="00D646E7" w:rsidRDefault="003D15E3" w:rsidP="00143B4F">
      <w:pPr>
        <w:adjustRightInd w:val="0"/>
        <w:snapToGrid w:val="0"/>
        <w:spacing w:line="520" w:lineRule="exact"/>
        <w:ind w:firstLineChars="200" w:firstLine="560"/>
        <w:jc w:val="right"/>
        <w:rPr>
          <w:rFonts w:asciiTheme="majorEastAsia" w:eastAsiaTheme="majorEastAsia" w:hAnsiTheme="majorEastAsia" w:cs="Arial"/>
          <w:sz w:val="28"/>
        </w:rPr>
      </w:pPr>
      <w:r w:rsidRPr="00D646E7">
        <w:rPr>
          <w:rFonts w:asciiTheme="majorEastAsia" w:eastAsiaTheme="majorEastAsia" w:hAnsiTheme="majorEastAsia" w:cs="Arial"/>
          <w:sz w:val="28"/>
        </w:rPr>
        <w:t xml:space="preserve">  兖州煤业股份有限公司董事会</w:t>
      </w:r>
    </w:p>
    <w:p w:rsidR="00C531F7" w:rsidRPr="00D646E7" w:rsidRDefault="00B32BED">
      <w:pPr>
        <w:adjustRightInd w:val="0"/>
        <w:snapToGrid w:val="0"/>
        <w:spacing w:line="520" w:lineRule="exact"/>
        <w:ind w:right="700"/>
        <w:jc w:val="right"/>
        <w:rPr>
          <w:rFonts w:asciiTheme="majorEastAsia" w:eastAsiaTheme="majorEastAsia" w:hAnsiTheme="majorEastAsia"/>
        </w:rPr>
      </w:pPr>
      <w:r w:rsidRPr="00D646E7">
        <w:rPr>
          <w:rFonts w:asciiTheme="majorEastAsia" w:eastAsiaTheme="majorEastAsia" w:hAnsiTheme="majorEastAsia" w:cs="Arial" w:hint="eastAsia"/>
          <w:sz w:val="28"/>
        </w:rPr>
        <w:t>2016</w:t>
      </w:r>
      <w:r w:rsidRPr="00D646E7">
        <w:rPr>
          <w:rFonts w:asciiTheme="majorEastAsia" w:eastAsiaTheme="majorEastAsia" w:hAnsiTheme="majorEastAsia" w:cs="Arial"/>
          <w:sz w:val="28"/>
        </w:rPr>
        <w:t>年</w:t>
      </w:r>
      <w:r w:rsidRPr="00D646E7">
        <w:rPr>
          <w:rFonts w:asciiTheme="majorEastAsia" w:eastAsiaTheme="majorEastAsia" w:hAnsiTheme="majorEastAsia" w:cs="Arial" w:hint="eastAsia"/>
          <w:sz w:val="28"/>
        </w:rPr>
        <w:t>3</w:t>
      </w:r>
      <w:r w:rsidRPr="00D646E7">
        <w:rPr>
          <w:rFonts w:asciiTheme="majorEastAsia" w:eastAsiaTheme="majorEastAsia" w:hAnsiTheme="majorEastAsia" w:cs="Arial"/>
          <w:sz w:val="28"/>
        </w:rPr>
        <w:t>月</w:t>
      </w:r>
      <w:r w:rsidR="00AB10BE">
        <w:rPr>
          <w:rFonts w:asciiTheme="majorEastAsia" w:eastAsiaTheme="majorEastAsia" w:hAnsiTheme="majorEastAsia" w:cs="Arial" w:hint="eastAsia"/>
          <w:sz w:val="28"/>
        </w:rPr>
        <w:t>8</w:t>
      </w:r>
      <w:r w:rsidR="003D15E3" w:rsidRPr="00D646E7">
        <w:rPr>
          <w:rFonts w:asciiTheme="majorEastAsia" w:eastAsiaTheme="majorEastAsia" w:hAnsiTheme="majorEastAsia" w:cs="Arial"/>
          <w:sz w:val="28"/>
        </w:rPr>
        <w:t>日</w:t>
      </w:r>
      <w:bookmarkStart w:id="2" w:name="templinstrpage"/>
      <w:bookmarkEnd w:id="2"/>
    </w:p>
    <w:sectPr w:rsidR="00C531F7" w:rsidRPr="00D646E7" w:rsidSect="0000624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E7" w:rsidRDefault="001604E7" w:rsidP="003D15E3">
      <w:r>
        <w:separator/>
      </w:r>
    </w:p>
  </w:endnote>
  <w:endnote w:type="continuationSeparator" w:id="0">
    <w:p w:rsidR="001604E7" w:rsidRDefault="001604E7" w:rsidP="003D1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79" w:rsidRDefault="008D724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584479">
      <w:rPr>
        <w:rStyle w:val="a5"/>
      </w:rPr>
      <w:instrText xml:space="preserve">PAGE  </w:instrText>
    </w:r>
    <w:r>
      <w:fldChar w:fldCharType="separate"/>
    </w:r>
    <w:r w:rsidR="00E80D5B">
      <w:rPr>
        <w:rStyle w:val="a5"/>
        <w:noProof/>
      </w:rPr>
      <w:t>2</w:t>
    </w:r>
    <w:r>
      <w:fldChar w:fldCharType="end"/>
    </w:r>
  </w:p>
  <w:p w:rsidR="00584479" w:rsidRDefault="005844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79" w:rsidRDefault="008D724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584479">
      <w:rPr>
        <w:rStyle w:val="a5"/>
      </w:rPr>
      <w:instrText xml:space="preserve">PAGE  </w:instrText>
    </w:r>
    <w:r>
      <w:fldChar w:fldCharType="separate"/>
    </w:r>
    <w:r w:rsidR="00416B6E">
      <w:rPr>
        <w:rStyle w:val="a5"/>
        <w:noProof/>
      </w:rPr>
      <w:t>5</w:t>
    </w:r>
    <w:r>
      <w:fldChar w:fldCharType="end"/>
    </w:r>
  </w:p>
  <w:p w:rsidR="00584479" w:rsidRDefault="005844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E7" w:rsidRDefault="001604E7" w:rsidP="003D15E3">
      <w:r>
        <w:separator/>
      </w:r>
    </w:p>
  </w:footnote>
  <w:footnote w:type="continuationSeparator" w:id="0">
    <w:p w:rsidR="001604E7" w:rsidRDefault="001604E7" w:rsidP="003D1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63032"/>
    <w:multiLevelType w:val="hybridMultilevel"/>
    <w:tmpl w:val="68B6AA72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5E3"/>
    <w:rsid w:val="000023C8"/>
    <w:rsid w:val="00006242"/>
    <w:rsid w:val="0001457A"/>
    <w:rsid w:val="00014D0E"/>
    <w:rsid w:val="00016A73"/>
    <w:rsid w:val="000171BA"/>
    <w:rsid w:val="00022642"/>
    <w:rsid w:val="00024167"/>
    <w:rsid w:val="000251A8"/>
    <w:rsid w:val="00025244"/>
    <w:rsid w:val="0003003F"/>
    <w:rsid w:val="00033919"/>
    <w:rsid w:val="00043C27"/>
    <w:rsid w:val="000509B8"/>
    <w:rsid w:val="00050AFD"/>
    <w:rsid w:val="00052EA8"/>
    <w:rsid w:val="00054884"/>
    <w:rsid w:val="00060E8A"/>
    <w:rsid w:val="00064597"/>
    <w:rsid w:val="000654F5"/>
    <w:rsid w:val="00070183"/>
    <w:rsid w:val="00075F9E"/>
    <w:rsid w:val="00085614"/>
    <w:rsid w:val="00094E7F"/>
    <w:rsid w:val="000A0886"/>
    <w:rsid w:val="000A5EDD"/>
    <w:rsid w:val="000A75E2"/>
    <w:rsid w:val="000B3380"/>
    <w:rsid w:val="000B359A"/>
    <w:rsid w:val="000B7406"/>
    <w:rsid w:val="000C0188"/>
    <w:rsid w:val="000C3FDF"/>
    <w:rsid w:val="000D06A3"/>
    <w:rsid w:val="000D2DAF"/>
    <w:rsid w:val="000D4774"/>
    <w:rsid w:val="000D6905"/>
    <w:rsid w:val="000D6996"/>
    <w:rsid w:val="000D7BA0"/>
    <w:rsid w:val="000D7F14"/>
    <w:rsid w:val="000F1646"/>
    <w:rsid w:val="000F1F06"/>
    <w:rsid w:val="0010173E"/>
    <w:rsid w:val="001024E1"/>
    <w:rsid w:val="00105FF0"/>
    <w:rsid w:val="00107F46"/>
    <w:rsid w:val="00121FFA"/>
    <w:rsid w:val="0012526E"/>
    <w:rsid w:val="00127C6A"/>
    <w:rsid w:val="00132B08"/>
    <w:rsid w:val="00143B4F"/>
    <w:rsid w:val="001452E6"/>
    <w:rsid w:val="00145B72"/>
    <w:rsid w:val="00146B40"/>
    <w:rsid w:val="00147CEF"/>
    <w:rsid w:val="00152C9F"/>
    <w:rsid w:val="00157BE4"/>
    <w:rsid w:val="001604E7"/>
    <w:rsid w:val="00162432"/>
    <w:rsid w:val="0016549D"/>
    <w:rsid w:val="00166F50"/>
    <w:rsid w:val="00174C69"/>
    <w:rsid w:val="00175234"/>
    <w:rsid w:val="00190441"/>
    <w:rsid w:val="00193F76"/>
    <w:rsid w:val="001946F8"/>
    <w:rsid w:val="001A259A"/>
    <w:rsid w:val="001A60CD"/>
    <w:rsid w:val="001A6F21"/>
    <w:rsid w:val="001B3022"/>
    <w:rsid w:val="001B6C10"/>
    <w:rsid w:val="001C3C77"/>
    <w:rsid w:val="001C77FC"/>
    <w:rsid w:val="001C7FF8"/>
    <w:rsid w:val="001D123C"/>
    <w:rsid w:val="001D25BA"/>
    <w:rsid w:val="001D4386"/>
    <w:rsid w:val="001D5E8D"/>
    <w:rsid w:val="001E238C"/>
    <w:rsid w:val="001E7363"/>
    <w:rsid w:val="001F13FC"/>
    <w:rsid w:val="00206ABF"/>
    <w:rsid w:val="00220D7E"/>
    <w:rsid w:val="00222C69"/>
    <w:rsid w:val="0023034F"/>
    <w:rsid w:val="0023348C"/>
    <w:rsid w:val="002343F4"/>
    <w:rsid w:val="00236731"/>
    <w:rsid w:val="0024232E"/>
    <w:rsid w:val="00245F85"/>
    <w:rsid w:val="002464CB"/>
    <w:rsid w:val="00246593"/>
    <w:rsid w:val="002634A2"/>
    <w:rsid w:val="00270AC8"/>
    <w:rsid w:val="002725D4"/>
    <w:rsid w:val="0028076A"/>
    <w:rsid w:val="00281613"/>
    <w:rsid w:val="00283E98"/>
    <w:rsid w:val="00284B5C"/>
    <w:rsid w:val="00285894"/>
    <w:rsid w:val="00290390"/>
    <w:rsid w:val="00292020"/>
    <w:rsid w:val="00295C62"/>
    <w:rsid w:val="00297C64"/>
    <w:rsid w:val="002B15CD"/>
    <w:rsid w:val="002B4257"/>
    <w:rsid w:val="002B770B"/>
    <w:rsid w:val="002C443E"/>
    <w:rsid w:val="002D255A"/>
    <w:rsid w:val="002D5EB3"/>
    <w:rsid w:val="002D68E3"/>
    <w:rsid w:val="002D6E09"/>
    <w:rsid w:val="002D7301"/>
    <w:rsid w:val="002E0057"/>
    <w:rsid w:val="002E2C20"/>
    <w:rsid w:val="002E4843"/>
    <w:rsid w:val="002F1D26"/>
    <w:rsid w:val="0030169E"/>
    <w:rsid w:val="003034E0"/>
    <w:rsid w:val="00331117"/>
    <w:rsid w:val="003313D9"/>
    <w:rsid w:val="00332D31"/>
    <w:rsid w:val="00333F47"/>
    <w:rsid w:val="003357A6"/>
    <w:rsid w:val="0034288A"/>
    <w:rsid w:val="003533C7"/>
    <w:rsid w:val="0037598E"/>
    <w:rsid w:val="00377608"/>
    <w:rsid w:val="003806E3"/>
    <w:rsid w:val="0038147F"/>
    <w:rsid w:val="00384178"/>
    <w:rsid w:val="00384F98"/>
    <w:rsid w:val="0038797A"/>
    <w:rsid w:val="00387E15"/>
    <w:rsid w:val="003927AD"/>
    <w:rsid w:val="003953B3"/>
    <w:rsid w:val="00395630"/>
    <w:rsid w:val="003A262B"/>
    <w:rsid w:val="003B0690"/>
    <w:rsid w:val="003B6401"/>
    <w:rsid w:val="003B7C5A"/>
    <w:rsid w:val="003C26DE"/>
    <w:rsid w:val="003C2773"/>
    <w:rsid w:val="003D15E3"/>
    <w:rsid w:val="003D5A7A"/>
    <w:rsid w:val="003E248F"/>
    <w:rsid w:val="003E3AEB"/>
    <w:rsid w:val="003E73CB"/>
    <w:rsid w:val="003F131E"/>
    <w:rsid w:val="003F2380"/>
    <w:rsid w:val="003F4A3B"/>
    <w:rsid w:val="003F64FD"/>
    <w:rsid w:val="004001BC"/>
    <w:rsid w:val="00402541"/>
    <w:rsid w:val="00412FE0"/>
    <w:rsid w:val="00414EC3"/>
    <w:rsid w:val="00415860"/>
    <w:rsid w:val="00416B6E"/>
    <w:rsid w:val="00425CF3"/>
    <w:rsid w:val="00434AF8"/>
    <w:rsid w:val="004408C4"/>
    <w:rsid w:val="00444D94"/>
    <w:rsid w:val="00451303"/>
    <w:rsid w:val="004517CA"/>
    <w:rsid w:val="004532B0"/>
    <w:rsid w:val="00453A2B"/>
    <w:rsid w:val="0045619B"/>
    <w:rsid w:val="00456D0B"/>
    <w:rsid w:val="00461BC8"/>
    <w:rsid w:val="00465BFE"/>
    <w:rsid w:val="00465D2C"/>
    <w:rsid w:val="00481961"/>
    <w:rsid w:val="00496353"/>
    <w:rsid w:val="004A17B8"/>
    <w:rsid w:val="004A1FDD"/>
    <w:rsid w:val="004A5947"/>
    <w:rsid w:val="004A6ADC"/>
    <w:rsid w:val="004A78F3"/>
    <w:rsid w:val="004C06DE"/>
    <w:rsid w:val="004C7A98"/>
    <w:rsid w:val="004D2F8B"/>
    <w:rsid w:val="004D4599"/>
    <w:rsid w:val="004E1B6A"/>
    <w:rsid w:val="004E5A16"/>
    <w:rsid w:val="004E6D96"/>
    <w:rsid w:val="004E7686"/>
    <w:rsid w:val="004F1FAC"/>
    <w:rsid w:val="004F20C7"/>
    <w:rsid w:val="004F793E"/>
    <w:rsid w:val="00500683"/>
    <w:rsid w:val="00500A1F"/>
    <w:rsid w:val="00521A82"/>
    <w:rsid w:val="00527282"/>
    <w:rsid w:val="00530027"/>
    <w:rsid w:val="00540978"/>
    <w:rsid w:val="005422DC"/>
    <w:rsid w:val="00545687"/>
    <w:rsid w:val="00546DA6"/>
    <w:rsid w:val="00551761"/>
    <w:rsid w:val="00551B18"/>
    <w:rsid w:val="005522CA"/>
    <w:rsid w:val="00553ADE"/>
    <w:rsid w:val="00573D2D"/>
    <w:rsid w:val="00576FEF"/>
    <w:rsid w:val="00584479"/>
    <w:rsid w:val="00584D00"/>
    <w:rsid w:val="00586BBD"/>
    <w:rsid w:val="00590492"/>
    <w:rsid w:val="00592B05"/>
    <w:rsid w:val="00592B99"/>
    <w:rsid w:val="00594529"/>
    <w:rsid w:val="005A1946"/>
    <w:rsid w:val="005A5B1F"/>
    <w:rsid w:val="005A6BF8"/>
    <w:rsid w:val="005B4E45"/>
    <w:rsid w:val="005C4614"/>
    <w:rsid w:val="005D329A"/>
    <w:rsid w:val="005E26A1"/>
    <w:rsid w:val="005E4998"/>
    <w:rsid w:val="005E686B"/>
    <w:rsid w:val="005E6F3B"/>
    <w:rsid w:val="005E727E"/>
    <w:rsid w:val="005F0211"/>
    <w:rsid w:val="005F23DF"/>
    <w:rsid w:val="005F548B"/>
    <w:rsid w:val="006029DA"/>
    <w:rsid w:val="00605165"/>
    <w:rsid w:val="00612D88"/>
    <w:rsid w:val="006139A4"/>
    <w:rsid w:val="00613D56"/>
    <w:rsid w:val="006268DA"/>
    <w:rsid w:val="00627C67"/>
    <w:rsid w:val="00627CDD"/>
    <w:rsid w:val="00627D19"/>
    <w:rsid w:val="006340F1"/>
    <w:rsid w:val="00634E0A"/>
    <w:rsid w:val="00637AE0"/>
    <w:rsid w:val="00640D48"/>
    <w:rsid w:val="006420DF"/>
    <w:rsid w:val="006468B2"/>
    <w:rsid w:val="00647E07"/>
    <w:rsid w:val="00663544"/>
    <w:rsid w:val="00672106"/>
    <w:rsid w:val="00673DD1"/>
    <w:rsid w:val="00674260"/>
    <w:rsid w:val="0067507E"/>
    <w:rsid w:val="006779B1"/>
    <w:rsid w:val="00677A60"/>
    <w:rsid w:val="00684B21"/>
    <w:rsid w:val="0069014F"/>
    <w:rsid w:val="00690B64"/>
    <w:rsid w:val="006B5133"/>
    <w:rsid w:val="006B6A70"/>
    <w:rsid w:val="006C17B8"/>
    <w:rsid w:val="006C40D1"/>
    <w:rsid w:val="006C5641"/>
    <w:rsid w:val="006C7035"/>
    <w:rsid w:val="006D05A4"/>
    <w:rsid w:val="006D101B"/>
    <w:rsid w:val="006D58AA"/>
    <w:rsid w:val="006D6182"/>
    <w:rsid w:val="006E0C44"/>
    <w:rsid w:val="006E2B19"/>
    <w:rsid w:val="006E2EA5"/>
    <w:rsid w:val="006E315A"/>
    <w:rsid w:val="006E3859"/>
    <w:rsid w:val="006E42A0"/>
    <w:rsid w:val="006E512F"/>
    <w:rsid w:val="006E7B48"/>
    <w:rsid w:val="006F569C"/>
    <w:rsid w:val="007033C0"/>
    <w:rsid w:val="007036FA"/>
    <w:rsid w:val="00735B22"/>
    <w:rsid w:val="00736C71"/>
    <w:rsid w:val="00744181"/>
    <w:rsid w:val="00752408"/>
    <w:rsid w:val="00752AA3"/>
    <w:rsid w:val="00752BE4"/>
    <w:rsid w:val="00755402"/>
    <w:rsid w:val="00757B62"/>
    <w:rsid w:val="00766258"/>
    <w:rsid w:val="00767B96"/>
    <w:rsid w:val="0077152E"/>
    <w:rsid w:val="00771D41"/>
    <w:rsid w:val="007752BD"/>
    <w:rsid w:val="0078563C"/>
    <w:rsid w:val="00790E77"/>
    <w:rsid w:val="007942E6"/>
    <w:rsid w:val="007A4AF6"/>
    <w:rsid w:val="007B09FA"/>
    <w:rsid w:val="007B4B2C"/>
    <w:rsid w:val="007C47E3"/>
    <w:rsid w:val="007C51E6"/>
    <w:rsid w:val="007C61E1"/>
    <w:rsid w:val="007D0309"/>
    <w:rsid w:val="007D1B96"/>
    <w:rsid w:val="007D1D5F"/>
    <w:rsid w:val="007D44ED"/>
    <w:rsid w:val="007D4B3E"/>
    <w:rsid w:val="007E094B"/>
    <w:rsid w:val="007E120B"/>
    <w:rsid w:val="007E456E"/>
    <w:rsid w:val="007E7382"/>
    <w:rsid w:val="007E74A7"/>
    <w:rsid w:val="007E7B2F"/>
    <w:rsid w:val="007F2E65"/>
    <w:rsid w:val="00805AF9"/>
    <w:rsid w:val="00807CFF"/>
    <w:rsid w:val="0082018D"/>
    <w:rsid w:val="00821DA9"/>
    <w:rsid w:val="00837C92"/>
    <w:rsid w:val="00840A04"/>
    <w:rsid w:val="00842792"/>
    <w:rsid w:val="008471E2"/>
    <w:rsid w:val="00855C32"/>
    <w:rsid w:val="00856236"/>
    <w:rsid w:val="0086180C"/>
    <w:rsid w:val="00863EF5"/>
    <w:rsid w:val="008733D6"/>
    <w:rsid w:val="008735BF"/>
    <w:rsid w:val="00884087"/>
    <w:rsid w:val="00892155"/>
    <w:rsid w:val="00897B2D"/>
    <w:rsid w:val="008A33F3"/>
    <w:rsid w:val="008A439D"/>
    <w:rsid w:val="008A49B1"/>
    <w:rsid w:val="008A5F3F"/>
    <w:rsid w:val="008C18ED"/>
    <w:rsid w:val="008C6280"/>
    <w:rsid w:val="008C7014"/>
    <w:rsid w:val="008C7A98"/>
    <w:rsid w:val="008D4FC9"/>
    <w:rsid w:val="008D530A"/>
    <w:rsid w:val="008D544F"/>
    <w:rsid w:val="008D7249"/>
    <w:rsid w:val="008E19A4"/>
    <w:rsid w:val="008E2B72"/>
    <w:rsid w:val="008E4E58"/>
    <w:rsid w:val="008E5726"/>
    <w:rsid w:val="008F3BF6"/>
    <w:rsid w:val="0090153D"/>
    <w:rsid w:val="00901980"/>
    <w:rsid w:val="00906DF8"/>
    <w:rsid w:val="00911067"/>
    <w:rsid w:val="0091490A"/>
    <w:rsid w:val="00916726"/>
    <w:rsid w:val="00916D03"/>
    <w:rsid w:val="009203F6"/>
    <w:rsid w:val="00924479"/>
    <w:rsid w:val="0092451B"/>
    <w:rsid w:val="009354AB"/>
    <w:rsid w:val="009400D4"/>
    <w:rsid w:val="0094131D"/>
    <w:rsid w:val="0095502D"/>
    <w:rsid w:val="00966AED"/>
    <w:rsid w:val="009701CC"/>
    <w:rsid w:val="00976192"/>
    <w:rsid w:val="0098621C"/>
    <w:rsid w:val="00991621"/>
    <w:rsid w:val="009919FF"/>
    <w:rsid w:val="009953A8"/>
    <w:rsid w:val="009A1325"/>
    <w:rsid w:val="009B3EB6"/>
    <w:rsid w:val="009B6ED2"/>
    <w:rsid w:val="009C0147"/>
    <w:rsid w:val="009C2179"/>
    <w:rsid w:val="009C70D2"/>
    <w:rsid w:val="009D052C"/>
    <w:rsid w:val="009D0748"/>
    <w:rsid w:val="009D56AA"/>
    <w:rsid w:val="009D56DC"/>
    <w:rsid w:val="009D73E3"/>
    <w:rsid w:val="009E2DB3"/>
    <w:rsid w:val="009E6F99"/>
    <w:rsid w:val="00A0201C"/>
    <w:rsid w:val="00A077E6"/>
    <w:rsid w:val="00A12D50"/>
    <w:rsid w:val="00A15887"/>
    <w:rsid w:val="00A16274"/>
    <w:rsid w:val="00A22EE2"/>
    <w:rsid w:val="00A246C9"/>
    <w:rsid w:val="00A2723D"/>
    <w:rsid w:val="00A30D3B"/>
    <w:rsid w:val="00A362FA"/>
    <w:rsid w:val="00A416A9"/>
    <w:rsid w:val="00A41C1C"/>
    <w:rsid w:val="00A44795"/>
    <w:rsid w:val="00A526BC"/>
    <w:rsid w:val="00A54B49"/>
    <w:rsid w:val="00A571F0"/>
    <w:rsid w:val="00A62192"/>
    <w:rsid w:val="00A64762"/>
    <w:rsid w:val="00A7158D"/>
    <w:rsid w:val="00A74001"/>
    <w:rsid w:val="00A75956"/>
    <w:rsid w:val="00A7619B"/>
    <w:rsid w:val="00A76EA0"/>
    <w:rsid w:val="00A779C0"/>
    <w:rsid w:val="00A811B9"/>
    <w:rsid w:val="00A84BD4"/>
    <w:rsid w:val="00A90510"/>
    <w:rsid w:val="00A9149C"/>
    <w:rsid w:val="00A92115"/>
    <w:rsid w:val="00AA199C"/>
    <w:rsid w:val="00AB06DD"/>
    <w:rsid w:val="00AB10BE"/>
    <w:rsid w:val="00AB1E94"/>
    <w:rsid w:val="00AB6643"/>
    <w:rsid w:val="00AB6D71"/>
    <w:rsid w:val="00AC75E4"/>
    <w:rsid w:val="00AC7A87"/>
    <w:rsid w:val="00AC7DA9"/>
    <w:rsid w:val="00AD3B7C"/>
    <w:rsid w:val="00AD6023"/>
    <w:rsid w:val="00AE1D45"/>
    <w:rsid w:val="00AE4F93"/>
    <w:rsid w:val="00AE59A9"/>
    <w:rsid w:val="00AE5D0F"/>
    <w:rsid w:val="00AF17FE"/>
    <w:rsid w:val="00B024B6"/>
    <w:rsid w:val="00B05D98"/>
    <w:rsid w:val="00B14D1B"/>
    <w:rsid w:val="00B17590"/>
    <w:rsid w:val="00B17A9E"/>
    <w:rsid w:val="00B22C19"/>
    <w:rsid w:val="00B32BED"/>
    <w:rsid w:val="00B35948"/>
    <w:rsid w:val="00B3670E"/>
    <w:rsid w:val="00B367D9"/>
    <w:rsid w:val="00B36D46"/>
    <w:rsid w:val="00B379F4"/>
    <w:rsid w:val="00B417D7"/>
    <w:rsid w:val="00B4396C"/>
    <w:rsid w:val="00B51871"/>
    <w:rsid w:val="00B65060"/>
    <w:rsid w:val="00B659B6"/>
    <w:rsid w:val="00B662B1"/>
    <w:rsid w:val="00B80CAE"/>
    <w:rsid w:val="00B843D2"/>
    <w:rsid w:val="00B9125E"/>
    <w:rsid w:val="00B93484"/>
    <w:rsid w:val="00B95924"/>
    <w:rsid w:val="00B95AF8"/>
    <w:rsid w:val="00B97A58"/>
    <w:rsid w:val="00BA3CA7"/>
    <w:rsid w:val="00BB1FDC"/>
    <w:rsid w:val="00BB3095"/>
    <w:rsid w:val="00BB3E3D"/>
    <w:rsid w:val="00BC3D27"/>
    <w:rsid w:val="00BC7B2B"/>
    <w:rsid w:val="00BD3B59"/>
    <w:rsid w:val="00BD4956"/>
    <w:rsid w:val="00BF05A9"/>
    <w:rsid w:val="00BF0665"/>
    <w:rsid w:val="00BF073C"/>
    <w:rsid w:val="00BF3A93"/>
    <w:rsid w:val="00BF710B"/>
    <w:rsid w:val="00C00F7A"/>
    <w:rsid w:val="00C0389D"/>
    <w:rsid w:val="00C04D60"/>
    <w:rsid w:val="00C14FD8"/>
    <w:rsid w:val="00C207F3"/>
    <w:rsid w:val="00C25D71"/>
    <w:rsid w:val="00C343C4"/>
    <w:rsid w:val="00C3528F"/>
    <w:rsid w:val="00C36D58"/>
    <w:rsid w:val="00C43336"/>
    <w:rsid w:val="00C531F7"/>
    <w:rsid w:val="00C6015F"/>
    <w:rsid w:val="00C728EA"/>
    <w:rsid w:val="00C74A28"/>
    <w:rsid w:val="00C775A5"/>
    <w:rsid w:val="00C803A7"/>
    <w:rsid w:val="00C81B23"/>
    <w:rsid w:val="00C84BA3"/>
    <w:rsid w:val="00C87F56"/>
    <w:rsid w:val="00C95679"/>
    <w:rsid w:val="00C95CE7"/>
    <w:rsid w:val="00C96DCB"/>
    <w:rsid w:val="00C976E3"/>
    <w:rsid w:val="00CA704F"/>
    <w:rsid w:val="00CB1671"/>
    <w:rsid w:val="00CC1AE7"/>
    <w:rsid w:val="00CE1E2A"/>
    <w:rsid w:val="00CE27B8"/>
    <w:rsid w:val="00CF02C2"/>
    <w:rsid w:val="00CF4293"/>
    <w:rsid w:val="00CF5E4B"/>
    <w:rsid w:val="00D010FF"/>
    <w:rsid w:val="00D020BE"/>
    <w:rsid w:val="00D042E5"/>
    <w:rsid w:val="00D049D3"/>
    <w:rsid w:val="00D11337"/>
    <w:rsid w:val="00D11742"/>
    <w:rsid w:val="00D14C9B"/>
    <w:rsid w:val="00D15EBF"/>
    <w:rsid w:val="00D1794D"/>
    <w:rsid w:val="00D21A33"/>
    <w:rsid w:val="00D23217"/>
    <w:rsid w:val="00D25DCC"/>
    <w:rsid w:val="00D35A27"/>
    <w:rsid w:val="00D36C1D"/>
    <w:rsid w:val="00D47798"/>
    <w:rsid w:val="00D50C36"/>
    <w:rsid w:val="00D52EDB"/>
    <w:rsid w:val="00D55D65"/>
    <w:rsid w:val="00D646E7"/>
    <w:rsid w:val="00D655B6"/>
    <w:rsid w:val="00D768AA"/>
    <w:rsid w:val="00D83A57"/>
    <w:rsid w:val="00D83E29"/>
    <w:rsid w:val="00D868D7"/>
    <w:rsid w:val="00D87A3E"/>
    <w:rsid w:val="00D90012"/>
    <w:rsid w:val="00D909E9"/>
    <w:rsid w:val="00D90CED"/>
    <w:rsid w:val="00D92EAD"/>
    <w:rsid w:val="00D931C7"/>
    <w:rsid w:val="00D97328"/>
    <w:rsid w:val="00D9743F"/>
    <w:rsid w:val="00DA0079"/>
    <w:rsid w:val="00DA1577"/>
    <w:rsid w:val="00DA2547"/>
    <w:rsid w:val="00DA32D5"/>
    <w:rsid w:val="00DA3C8B"/>
    <w:rsid w:val="00DA42CC"/>
    <w:rsid w:val="00DA4FC7"/>
    <w:rsid w:val="00DB081B"/>
    <w:rsid w:val="00DC2FFF"/>
    <w:rsid w:val="00DC68E2"/>
    <w:rsid w:val="00DD3AB6"/>
    <w:rsid w:val="00DD4AF5"/>
    <w:rsid w:val="00DD4EA2"/>
    <w:rsid w:val="00DD59B4"/>
    <w:rsid w:val="00DD5F4B"/>
    <w:rsid w:val="00DD7EDF"/>
    <w:rsid w:val="00DE2C89"/>
    <w:rsid w:val="00DF0C15"/>
    <w:rsid w:val="00DF7518"/>
    <w:rsid w:val="00E032CE"/>
    <w:rsid w:val="00E07C2B"/>
    <w:rsid w:val="00E10571"/>
    <w:rsid w:val="00E11A24"/>
    <w:rsid w:val="00E11DB5"/>
    <w:rsid w:val="00E12D5F"/>
    <w:rsid w:val="00E30C9B"/>
    <w:rsid w:val="00E42225"/>
    <w:rsid w:val="00E45F9F"/>
    <w:rsid w:val="00E508EF"/>
    <w:rsid w:val="00E511B1"/>
    <w:rsid w:val="00E512E7"/>
    <w:rsid w:val="00E51AF0"/>
    <w:rsid w:val="00E52396"/>
    <w:rsid w:val="00E60784"/>
    <w:rsid w:val="00E64935"/>
    <w:rsid w:val="00E7117D"/>
    <w:rsid w:val="00E7368A"/>
    <w:rsid w:val="00E80D5B"/>
    <w:rsid w:val="00E830CD"/>
    <w:rsid w:val="00E837F1"/>
    <w:rsid w:val="00E84D13"/>
    <w:rsid w:val="00E91CBA"/>
    <w:rsid w:val="00E934A8"/>
    <w:rsid w:val="00E9563D"/>
    <w:rsid w:val="00EA0091"/>
    <w:rsid w:val="00EA72F9"/>
    <w:rsid w:val="00EB1CDC"/>
    <w:rsid w:val="00EB1D72"/>
    <w:rsid w:val="00EB33E0"/>
    <w:rsid w:val="00EB723D"/>
    <w:rsid w:val="00EB79A8"/>
    <w:rsid w:val="00EB7B16"/>
    <w:rsid w:val="00EC2447"/>
    <w:rsid w:val="00ED34F0"/>
    <w:rsid w:val="00ED63A3"/>
    <w:rsid w:val="00EE4E9A"/>
    <w:rsid w:val="00EE7F5A"/>
    <w:rsid w:val="00EF12E2"/>
    <w:rsid w:val="00EF2EB5"/>
    <w:rsid w:val="00F101B0"/>
    <w:rsid w:val="00F2108F"/>
    <w:rsid w:val="00F24864"/>
    <w:rsid w:val="00F3404E"/>
    <w:rsid w:val="00F42087"/>
    <w:rsid w:val="00F43EE8"/>
    <w:rsid w:val="00F44301"/>
    <w:rsid w:val="00F450C8"/>
    <w:rsid w:val="00F5239C"/>
    <w:rsid w:val="00F5537D"/>
    <w:rsid w:val="00F6571C"/>
    <w:rsid w:val="00F66887"/>
    <w:rsid w:val="00F676EB"/>
    <w:rsid w:val="00F7030C"/>
    <w:rsid w:val="00F76FB8"/>
    <w:rsid w:val="00F820CD"/>
    <w:rsid w:val="00F852AB"/>
    <w:rsid w:val="00F970FF"/>
    <w:rsid w:val="00FA0526"/>
    <w:rsid w:val="00FA3C9F"/>
    <w:rsid w:val="00FA5C70"/>
    <w:rsid w:val="00FB36F9"/>
    <w:rsid w:val="00FB7608"/>
    <w:rsid w:val="00FC444E"/>
    <w:rsid w:val="00FD1F87"/>
    <w:rsid w:val="00FD5CB1"/>
    <w:rsid w:val="00FE22C5"/>
    <w:rsid w:val="00FE482C"/>
    <w:rsid w:val="00FE5184"/>
    <w:rsid w:val="00FE5498"/>
    <w:rsid w:val="00FE6642"/>
    <w:rsid w:val="00FF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E3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3D15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5E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3D15E3"/>
    <w:rPr>
      <w:sz w:val="18"/>
      <w:szCs w:val="18"/>
    </w:rPr>
  </w:style>
  <w:style w:type="character" w:styleId="a5">
    <w:name w:val="page number"/>
    <w:basedOn w:val="a0"/>
    <w:rsid w:val="003D15E3"/>
  </w:style>
  <w:style w:type="character" w:styleId="a6">
    <w:name w:val="annotation reference"/>
    <w:uiPriority w:val="99"/>
    <w:semiHidden/>
    <w:unhideWhenUsed/>
    <w:rsid w:val="00D4779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47798"/>
    <w:pPr>
      <w:jc w:val="left"/>
    </w:pPr>
  </w:style>
  <w:style w:type="character" w:customStyle="1" w:styleId="Char1">
    <w:name w:val="批注文字 Char"/>
    <w:link w:val="a7"/>
    <w:uiPriority w:val="99"/>
    <w:semiHidden/>
    <w:rsid w:val="00D47798"/>
    <w:rPr>
      <w:rFonts w:ascii="Times New Roman" w:hAnsi="Times New Roman"/>
      <w:kern w:val="2"/>
      <w:sz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47798"/>
    <w:rPr>
      <w:b/>
      <w:bCs/>
    </w:rPr>
  </w:style>
  <w:style w:type="character" w:customStyle="1" w:styleId="Char2">
    <w:name w:val="批注主题 Char"/>
    <w:link w:val="a8"/>
    <w:uiPriority w:val="99"/>
    <w:semiHidden/>
    <w:rsid w:val="00D47798"/>
    <w:rPr>
      <w:rFonts w:ascii="Times New Roman" w:hAnsi="Times New Roman"/>
      <w:b/>
      <w:bCs/>
      <w:kern w:val="2"/>
      <w:sz w:val="21"/>
    </w:rPr>
  </w:style>
  <w:style w:type="paragraph" w:styleId="a9">
    <w:name w:val="Balloon Text"/>
    <w:basedOn w:val="a"/>
    <w:link w:val="Char3"/>
    <w:uiPriority w:val="99"/>
    <w:semiHidden/>
    <w:unhideWhenUsed/>
    <w:rsid w:val="00D47798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D47798"/>
    <w:rPr>
      <w:rFonts w:ascii="Times New Roman" w:hAnsi="Times New Roman"/>
      <w:kern w:val="2"/>
      <w:sz w:val="18"/>
      <w:szCs w:val="18"/>
    </w:rPr>
  </w:style>
  <w:style w:type="character" w:styleId="aa">
    <w:name w:val="Hyperlink"/>
    <w:rsid w:val="007D4B3E"/>
    <w:rPr>
      <w:color w:val="0000FF"/>
      <w:u w:val="single"/>
    </w:rPr>
  </w:style>
  <w:style w:type="paragraph" w:styleId="ab">
    <w:name w:val="Body Text"/>
    <w:basedOn w:val="a"/>
    <w:link w:val="Char4"/>
    <w:uiPriority w:val="5"/>
    <w:qFormat/>
    <w:rsid w:val="00A779C0"/>
    <w:pPr>
      <w:widowControl/>
      <w:spacing w:after="120"/>
      <w:ind w:left="851"/>
      <w:jc w:val="left"/>
    </w:pPr>
    <w:rPr>
      <w:rFonts w:ascii="Arial" w:hAnsi="Arial"/>
      <w:kern w:val="0"/>
      <w:sz w:val="20"/>
      <w:lang w:val="en-AU" w:eastAsia="en-AU"/>
    </w:rPr>
  </w:style>
  <w:style w:type="character" w:customStyle="1" w:styleId="Char4">
    <w:name w:val="正文文本 Char"/>
    <w:link w:val="ab"/>
    <w:uiPriority w:val="5"/>
    <w:rsid w:val="00A779C0"/>
    <w:rPr>
      <w:rFonts w:ascii="Arial" w:eastAsia="宋体" w:hAnsi="Arial" w:cs="Arial"/>
      <w:lang w:val="en-AU" w:eastAsia="en-AU"/>
    </w:rPr>
  </w:style>
  <w:style w:type="character" w:customStyle="1" w:styleId="ExecArrow">
    <w:name w:val="Exec Arrow"/>
    <w:semiHidden/>
    <w:locked/>
    <w:rsid w:val="00A779C0"/>
    <w:rPr>
      <w:rFonts w:cs="Arial"/>
      <w:sz w:val="14"/>
    </w:rPr>
  </w:style>
  <w:style w:type="character" w:customStyle="1" w:styleId="ExecInstruction">
    <w:name w:val="Exec Instruction"/>
    <w:semiHidden/>
    <w:locked/>
    <w:rsid w:val="00A779C0"/>
    <w:rPr>
      <w:rFonts w:ascii="Arial"/>
      <w:i/>
      <w:sz w:val="16"/>
    </w:rPr>
  </w:style>
  <w:style w:type="paragraph" w:customStyle="1" w:styleId="ExecName">
    <w:name w:val="Exec Name"/>
    <w:basedOn w:val="a"/>
    <w:next w:val="ExecText"/>
    <w:semiHidden/>
    <w:locked/>
    <w:rsid w:val="00A779C0"/>
    <w:pPr>
      <w:keepNext/>
      <w:widowControl/>
      <w:spacing w:before="240"/>
      <w:jc w:val="left"/>
    </w:pPr>
    <w:rPr>
      <w:rFonts w:ascii="Arial" w:hAnsi="Arial" w:cs="Arial"/>
      <w:kern w:val="0"/>
      <w:sz w:val="18"/>
      <w:lang w:val="en-AU" w:eastAsia="en-AU"/>
    </w:rPr>
  </w:style>
  <w:style w:type="paragraph" w:customStyle="1" w:styleId="ExecSignature">
    <w:name w:val="Exec Signature"/>
    <w:basedOn w:val="a"/>
    <w:next w:val="ExecText"/>
    <w:semiHidden/>
    <w:locked/>
    <w:rsid w:val="00A779C0"/>
    <w:pPr>
      <w:keepNext/>
      <w:widowControl/>
      <w:spacing w:before="480"/>
      <w:jc w:val="left"/>
    </w:pPr>
    <w:rPr>
      <w:rFonts w:ascii="Arial" w:hAnsi="Arial" w:cs="Arial"/>
      <w:kern w:val="0"/>
      <w:sz w:val="18"/>
      <w:lang w:val="en-AU" w:eastAsia="en-AU"/>
    </w:rPr>
  </w:style>
  <w:style w:type="paragraph" w:customStyle="1" w:styleId="ExecText">
    <w:name w:val="Exec Text"/>
    <w:basedOn w:val="a"/>
    <w:semiHidden/>
    <w:locked/>
    <w:rsid w:val="00A779C0"/>
    <w:pPr>
      <w:keepNext/>
      <w:widowControl/>
      <w:jc w:val="left"/>
    </w:pPr>
    <w:rPr>
      <w:rFonts w:ascii="Arial" w:hAnsi="Arial" w:cs="Arial"/>
      <w:kern w:val="0"/>
      <w:sz w:val="18"/>
      <w:lang w:val="en-AU" w:eastAsia="en-AU"/>
    </w:rPr>
  </w:style>
  <w:style w:type="character" w:styleId="ac">
    <w:name w:val="footnote reference"/>
    <w:semiHidden/>
    <w:rsid w:val="00A779C0"/>
    <w:rPr>
      <w:vertAlign w:val="superscript"/>
    </w:rPr>
  </w:style>
  <w:style w:type="paragraph" w:styleId="ad">
    <w:name w:val="footnote text"/>
    <w:basedOn w:val="a"/>
    <w:link w:val="Char5"/>
    <w:semiHidden/>
    <w:rsid w:val="00A779C0"/>
    <w:pPr>
      <w:keepLines/>
      <w:widowControl/>
      <w:spacing w:after="120"/>
      <w:jc w:val="left"/>
    </w:pPr>
    <w:rPr>
      <w:rFonts w:ascii="Arial" w:hAnsi="Arial"/>
      <w:kern w:val="0"/>
      <w:sz w:val="16"/>
      <w:lang w:val="en-AU" w:eastAsia="en-AU"/>
    </w:rPr>
  </w:style>
  <w:style w:type="character" w:customStyle="1" w:styleId="Char5">
    <w:name w:val="脚注文本 Char"/>
    <w:link w:val="ad"/>
    <w:semiHidden/>
    <w:rsid w:val="00A779C0"/>
    <w:rPr>
      <w:rFonts w:ascii="Arial" w:eastAsia="宋体" w:hAnsi="Arial" w:cs="Arial"/>
      <w:sz w:val="16"/>
      <w:lang w:val="en-AU" w:eastAsia="en-AU"/>
    </w:rPr>
  </w:style>
  <w:style w:type="paragraph" w:customStyle="1" w:styleId="Level1">
    <w:name w:val="Level 1"/>
    <w:basedOn w:val="a"/>
    <w:next w:val="ab"/>
    <w:rsid w:val="00A779C0"/>
    <w:pPr>
      <w:keepNext/>
      <w:widowControl/>
      <w:pBdr>
        <w:bottom w:val="single" w:sz="8" w:space="10" w:color="auto"/>
      </w:pBdr>
      <w:spacing w:before="600" w:after="240"/>
      <w:ind w:left="851"/>
      <w:jc w:val="left"/>
    </w:pPr>
    <w:rPr>
      <w:rFonts w:ascii="Arial" w:hAnsi="Arial" w:cs="Arial"/>
      <w:kern w:val="0"/>
      <w:sz w:val="28"/>
      <w:lang w:val="en-AU" w:eastAsia="en-AU"/>
    </w:rPr>
  </w:style>
  <w:style w:type="paragraph" w:customStyle="1" w:styleId="Level2">
    <w:name w:val="Level 2"/>
    <w:basedOn w:val="a"/>
    <w:next w:val="ab"/>
    <w:rsid w:val="00A779C0"/>
    <w:pPr>
      <w:keepNext/>
      <w:widowControl/>
      <w:spacing w:before="240" w:after="120"/>
      <w:ind w:left="851"/>
      <w:jc w:val="left"/>
    </w:pPr>
    <w:rPr>
      <w:rFonts w:ascii="Arial" w:hAnsi="Arial" w:cs="Arial"/>
      <w:b/>
      <w:kern w:val="0"/>
      <w:sz w:val="24"/>
      <w:lang w:val="en-AU" w:eastAsia="en-AU"/>
    </w:rPr>
  </w:style>
  <w:style w:type="table" w:customStyle="1" w:styleId="TableExec5">
    <w:name w:val="Table Exec 5"/>
    <w:basedOn w:val="a1"/>
    <w:semiHidden/>
    <w:locked/>
    <w:rsid w:val="00A779C0"/>
    <w:pPr>
      <w:spacing w:after="120"/>
    </w:pPr>
    <w:rPr>
      <w:rFonts w:ascii="Arial" w:hAnsi="Arial" w:cs="Arial"/>
      <w:sz w:val="18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table" w:customStyle="1" w:styleId="TableGrid1">
    <w:name w:val="Table Grid1"/>
    <w:basedOn w:val="a1"/>
    <w:rsid w:val="00A779C0"/>
    <w:pPr>
      <w:spacing w:after="120"/>
    </w:pPr>
    <w:rPr>
      <w:rFonts w:ascii="Times New Roman" w:hAnsi="Times New Roman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A779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E3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link w:val="Header"/>
    <w:uiPriority w:val="99"/>
    <w:rsid w:val="003D15E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15E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3D15E3"/>
    <w:rPr>
      <w:sz w:val="18"/>
      <w:szCs w:val="18"/>
    </w:rPr>
  </w:style>
  <w:style w:type="character" w:styleId="PageNumber">
    <w:name w:val="page number"/>
    <w:basedOn w:val="DefaultParagraphFont"/>
    <w:rsid w:val="003D15E3"/>
  </w:style>
  <w:style w:type="character" w:styleId="CommentReference">
    <w:name w:val="annotation reference"/>
    <w:uiPriority w:val="99"/>
    <w:semiHidden/>
    <w:unhideWhenUsed/>
    <w:rsid w:val="00D4779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798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D47798"/>
    <w:rPr>
      <w:rFonts w:ascii="Times New Roman" w:hAnsi="Times New Roman"/>
      <w:kern w:val="2"/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7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798"/>
    <w:rPr>
      <w:rFonts w:ascii="Times New Roman" w:hAnsi="Times New Roman"/>
      <w:b/>
      <w:bCs/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9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7798"/>
    <w:rPr>
      <w:rFonts w:ascii="Times New Roman" w:hAnsi="Times New Roman"/>
      <w:kern w:val="2"/>
      <w:sz w:val="18"/>
      <w:szCs w:val="18"/>
    </w:rPr>
  </w:style>
  <w:style w:type="character" w:styleId="Hyperlink">
    <w:name w:val="Hyperlink"/>
    <w:rsid w:val="007D4B3E"/>
    <w:rPr>
      <w:color w:val="0000FF"/>
      <w:u w:val="single"/>
    </w:rPr>
  </w:style>
  <w:style w:type="paragraph" w:styleId="BodyText">
    <w:name w:val="Body Text"/>
    <w:basedOn w:val="Normal"/>
    <w:link w:val="BodyTextChar"/>
    <w:uiPriority w:val="5"/>
    <w:qFormat/>
    <w:rsid w:val="00A779C0"/>
    <w:pPr>
      <w:widowControl/>
      <w:spacing w:after="120"/>
      <w:ind w:left="851"/>
      <w:jc w:val="left"/>
    </w:pPr>
    <w:rPr>
      <w:rFonts w:ascii="Arial" w:hAnsi="Arial"/>
      <w:kern w:val="0"/>
      <w:sz w:val="20"/>
      <w:lang w:val="en-AU" w:eastAsia="en-AU"/>
    </w:rPr>
  </w:style>
  <w:style w:type="character" w:customStyle="1" w:styleId="BodyTextChar">
    <w:name w:val="Body Text Char"/>
    <w:link w:val="BodyText"/>
    <w:uiPriority w:val="5"/>
    <w:rsid w:val="00A779C0"/>
    <w:rPr>
      <w:rFonts w:ascii="Arial" w:eastAsia="宋体" w:hAnsi="Arial" w:cs="Arial"/>
      <w:lang w:val="en-AU" w:eastAsia="en-AU"/>
    </w:rPr>
  </w:style>
  <w:style w:type="character" w:customStyle="1" w:styleId="ExecArrow">
    <w:name w:val="Exec Arrow"/>
    <w:semiHidden/>
    <w:locked/>
    <w:rsid w:val="00A779C0"/>
    <w:rPr>
      <w:rFonts w:cs="Arial"/>
      <w:sz w:val="14"/>
    </w:rPr>
  </w:style>
  <w:style w:type="character" w:customStyle="1" w:styleId="ExecInstruction">
    <w:name w:val="Exec Instruction"/>
    <w:semiHidden/>
    <w:locked/>
    <w:rsid w:val="00A779C0"/>
    <w:rPr>
      <w:rFonts w:ascii="Arial"/>
      <w:i/>
      <w:sz w:val="16"/>
    </w:rPr>
  </w:style>
  <w:style w:type="paragraph" w:customStyle="1" w:styleId="ExecName">
    <w:name w:val="Exec Name"/>
    <w:basedOn w:val="Normal"/>
    <w:next w:val="ExecText"/>
    <w:semiHidden/>
    <w:locked/>
    <w:rsid w:val="00A779C0"/>
    <w:pPr>
      <w:keepNext/>
      <w:widowControl/>
      <w:spacing w:before="240"/>
      <w:jc w:val="left"/>
    </w:pPr>
    <w:rPr>
      <w:rFonts w:ascii="Arial" w:hAnsi="Arial" w:cs="Arial"/>
      <w:kern w:val="0"/>
      <w:sz w:val="18"/>
      <w:lang w:val="en-AU" w:eastAsia="en-AU"/>
    </w:rPr>
  </w:style>
  <w:style w:type="paragraph" w:customStyle="1" w:styleId="ExecSignature">
    <w:name w:val="Exec Signature"/>
    <w:basedOn w:val="Normal"/>
    <w:next w:val="ExecText"/>
    <w:semiHidden/>
    <w:locked/>
    <w:rsid w:val="00A779C0"/>
    <w:pPr>
      <w:keepNext/>
      <w:widowControl/>
      <w:spacing w:before="480"/>
      <w:jc w:val="left"/>
    </w:pPr>
    <w:rPr>
      <w:rFonts w:ascii="Arial" w:hAnsi="Arial" w:cs="Arial"/>
      <w:kern w:val="0"/>
      <w:sz w:val="18"/>
      <w:lang w:val="en-AU" w:eastAsia="en-AU"/>
    </w:rPr>
  </w:style>
  <w:style w:type="paragraph" w:customStyle="1" w:styleId="ExecText">
    <w:name w:val="Exec Text"/>
    <w:basedOn w:val="Normal"/>
    <w:semiHidden/>
    <w:locked/>
    <w:rsid w:val="00A779C0"/>
    <w:pPr>
      <w:keepNext/>
      <w:widowControl/>
      <w:jc w:val="left"/>
    </w:pPr>
    <w:rPr>
      <w:rFonts w:ascii="Arial" w:hAnsi="Arial" w:cs="Arial"/>
      <w:kern w:val="0"/>
      <w:sz w:val="18"/>
      <w:lang w:val="en-AU" w:eastAsia="en-AU"/>
    </w:rPr>
  </w:style>
  <w:style w:type="character" w:styleId="FootnoteReference">
    <w:name w:val="footnote reference"/>
    <w:semiHidden/>
    <w:rsid w:val="00A779C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779C0"/>
    <w:pPr>
      <w:keepLines/>
      <w:widowControl/>
      <w:spacing w:after="120"/>
      <w:jc w:val="left"/>
    </w:pPr>
    <w:rPr>
      <w:rFonts w:ascii="Arial" w:hAnsi="Arial"/>
      <w:kern w:val="0"/>
      <w:sz w:val="16"/>
      <w:lang w:val="en-AU" w:eastAsia="en-AU"/>
    </w:rPr>
  </w:style>
  <w:style w:type="character" w:customStyle="1" w:styleId="FootnoteTextChar">
    <w:name w:val="Footnote Text Char"/>
    <w:link w:val="FootnoteText"/>
    <w:semiHidden/>
    <w:rsid w:val="00A779C0"/>
    <w:rPr>
      <w:rFonts w:ascii="Arial" w:eastAsia="宋体" w:hAnsi="Arial" w:cs="Arial"/>
      <w:sz w:val="16"/>
      <w:lang w:val="en-AU" w:eastAsia="en-AU"/>
    </w:rPr>
  </w:style>
  <w:style w:type="paragraph" w:customStyle="1" w:styleId="Level1">
    <w:name w:val="Level 1"/>
    <w:basedOn w:val="Normal"/>
    <w:next w:val="BodyText"/>
    <w:rsid w:val="00A779C0"/>
    <w:pPr>
      <w:keepNext/>
      <w:widowControl/>
      <w:pBdr>
        <w:bottom w:val="single" w:sz="8" w:space="10" w:color="auto"/>
      </w:pBdr>
      <w:spacing w:before="600" w:after="240"/>
      <w:ind w:left="851"/>
      <w:jc w:val="left"/>
    </w:pPr>
    <w:rPr>
      <w:rFonts w:ascii="Arial" w:hAnsi="Arial" w:cs="Arial"/>
      <w:kern w:val="0"/>
      <w:sz w:val="28"/>
      <w:lang w:val="en-AU" w:eastAsia="en-AU"/>
    </w:rPr>
  </w:style>
  <w:style w:type="paragraph" w:customStyle="1" w:styleId="Level2">
    <w:name w:val="Level 2"/>
    <w:basedOn w:val="Normal"/>
    <w:next w:val="BodyText"/>
    <w:rsid w:val="00A779C0"/>
    <w:pPr>
      <w:keepNext/>
      <w:widowControl/>
      <w:spacing w:before="240" w:after="120"/>
      <w:ind w:left="851"/>
      <w:jc w:val="left"/>
    </w:pPr>
    <w:rPr>
      <w:rFonts w:ascii="Arial" w:hAnsi="Arial" w:cs="Arial"/>
      <w:b/>
      <w:kern w:val="0"/>
      <w:sz w:val="24"/>
      <w:lang w:val="en-AU" w:eastAsia="en-AU"/>
    </w:rPr>
  </w:style>
  <w:style w:type="table" w:customStyle="1" w:styleId="TableExec5">
    <w:name w:val="Table Exec 5"/>
    <w:basedOn w:val="TableNormal"/>
    <w:semiHidden/>
    <w:locked/>
    <w:rsid w:val="00A779C0"/>
    <w:pPr>
      <w:spacing w:after="120"/>
    </w:pPr>
    <w:rPr>
      <w:rFonts w:ascii="Arial" w:hAnsi="Arial" w:cs="Arial"/>
      <w:sz w:val="18"/>
      <w:lang w:eastAsia="en-US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Grid1">
    <w:name w:val="Table Grid1"/>
    <w:basedOn w:val="TableNormal"/>
    <w:rsid w:val="00A779C0"/>
    <w:pPr>
      <w:spacing w:after="120"/>
    </w:pPr>
    <w:rPr>
      <w:rFonts w:ascii="Times New Roman" w:hAnsi="Times New Roman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779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A9B2-A79F-4355-BE24-68DA547F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20141215:Yanzhou SSE announcement CN - HSF comments</vt:lpstr>
    </vt:vector>
  </TitlesOfParts>
  <Company>China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20141215:Yanzhou SSE announcement CN - HSF comments</dc:title>
  <dc:creator>马加平</dc:creator>
  <cp:lastModifiedBy>潘述田</cp:lastModifiedBy>
  <cp:revision>14</cp:revision>
  <cp:lastPrinted>2016-03-08T09:04:00Z</cp:lastPrinted>
  <dcterms:created xsi:type="dcterms:W3CDTF">2016-03-08T06:51:00Z</dcterms:created>
  <dcterms:modified xsi:type="dcterms:W3CDTF">2016-03-08T10:13:00Z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 Library Name">
    <vt:lpwstr>Active</vt:lpwstr>
  </property>
  <property fmtid="{D5CDD505-2E9C-101B-9397-08002B2CF9AE}" pid="3" name="DMS Item ID">
    <vt:lpwstr>34107730</vt:lpwstr>
  </property>
  <property fmtid="{D5CDD505-2E9C-101B-9397-08002B2CF9AE}" pid="4" name="DMS Version">
    <vt:lpwstr>1</vt:lpwstr>
  </property>
  <property fmtid="{D5CDD505-2E9C-101B-9397-08002B2CF9AE}" pid="5" name="Item Previous Reference">
    <vt:lpwstr/>
  </property>
  <property fmtid="{D5CDD505-2E9C-101B-9397-08002B2CF9AE}" pid="6" name="MAIL_MSG_ID1">
    <vt:lpwstr>kCAAqLXKxumaiXL+vT06Q81XcHaWEY/O8VxxVz0Hs/jPpaLWmyf4X55sfbfPhdsOx85D9lzToE2r8KkZ_x000d_
Nd68re+XC9bKpYCT8/NguGcfrAdZ6H4pxFWGGiFY83QRBOdVnmN9BD0rJGCYEmOrE3q4IyZiRZHK_x000d_
3Hkm4eM6</vt:lpwstr>
  </property>
  <property fmtid="{D5CDD505-2E9C-101B-9397-08002B2CF9AE}" pid="7" name="RESPONSE_SENDER_NAME">
    <vt:lpwstr>gAAAdya76B99d4hLGUR1rQ+8TxTv0GGEPdix</vt:lpwstr>
  </property>
  <property fmtid="{D5CDD505-2E9C-101B-9397-08002B2CF9AE}" pid="8" name="EMAIL_OWNER_ADDRESS">
    <vt:lpwstr>sAAAUYtyAkeNWR4hH7Wj9FoXoLkkgbZX0fmbks9f6ssg7I0=</vt:lpwstr>
  </property>
</Properties>
</file>