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4A0E" w14:textId="77777777" w:rsidR="00254A86" w:rsidRDefault="00254A86" w:rsidP="00003F18">
      <w:pPr>
        <w:spacing w:line="474" w:lineRule="exact"/>
        <w:ind w:right="20"/>
        <w:jc w:val="center"/>
        <w:rPr>
          <w:rFonts w:ascii="宋体" w:hAnsi="宋体"/>
          <w:b/>
          <w:sz w:val="36"/>
          <w:szCs w:val="36"/>
        </w:rPr>
      </w:pPr>
    </w:p>
    <w:p w14:paraId="15C6E603" w14:textId="77777777" w:rsidR="00C802CD" w:rsidRDefault="00671DBB">
      <w:pPr>
        <w:spacing w:line="680" w:lineRule="exact"/>
        <w:jc w:val="center"/>
        <w:rPr>
          <w:rFonts w:ascii="创艺简" w:eastAsia="创艺简"/>
          <w:b/>
          <w:sz w:val="44"/>
          <w:szCs w:val="44"/>
        </w:rPr>
      </w:pPr>
      <w:r w:rsidRPr="00671DBB">
        <w:rPr>
          <w:rFonts w:ascii="创艺简" w:eastAsia="创艺简" w:hint="eastAsia"/>
          <w:b/>
          <w:sz w:val="44"/>
          <w:szCs w:val="44"/>
        </w:rPr>
        <w:t>兖州煤业股份有限公司</w:t>
      </w:r>
    </w:p>
    <w:p w14:paraId="0A72BC49" w14:textId="77777777" w:rsidR="00C802CD" w:rsidRDefault="00671DBB">
      <w:pPr>
        <w:spacing w:line="680" w:lineRule="exact"/>
        <w:jc w:val="center"/>
        <w:rPr>
          <w:rFonts w:ascii="创艺简" w:eastAsia="创艺简"/>
          <w:b/>
          <w:sz w:val="44"/>
          <w:szCs w:val="44"/>
        </w:rPr>
      </w:pPr>
      <w:r w:rsidRPr="00671DBB">
        <w:rPr>
          <w:rFonts w:ascii="创艺简" w:eastAsia="创艺简" w:hint="eastAsia"/>
          <w:b/>
          <w:sz w:val="44"/>
          <w:szCs w:val="44"/>
        </w:rPr>
        <w:t>关</w:t>
      </w:r>
      <w:r w:rsidRPr="00671DBB">
        <w:rPr>
          <w:rFonts w:ascii="创艺简" w:eastAsia="创艺简"/>
          <w:b/>
          <w:sz w:val="44"/>
          <w:szCs w:val="44"/>
        </w:rPr>
        <w:tab/>
      </w:r>
      <w:r w:rsidRPr="00671DBB">
        <w:rPr>
          <w:rFonts w:ascii="创艺简" w:eastAsia="创艺简" w:hint="eastAsia"/>
          <w:b/>
          <w:sz w:val="44"/>
          <w:szCs w:val="44"/>
        </w:rPr>
        <w:t>联</w:t>
      </w:r>
      <w:r w:rsidRPr="00671DBB">
        <w:rPr>
          <w:rFonts w:ascii="创艺简" w:eastAsia="创艺简"/>
          <w:b/>
          <w:sz w:val="44"/>
          <w:szCs w:val="44"/>
        </w:rPr>
        <w:tab/>
      </w:r>
      <w:r w:rsidRPr="00671DBB">
        <w:rPr>
          <w:rFonts w:ascii="创艺简" w:eastAsia="创艺简" w:hint="eastAsia"/>
          <w:b/>
          <w:sz w:val="44"/>
          <w:szCs w:val="44"/>
        </w:rPr>
        <w:t>交</w:t>
      </w:r>
      <w:r w:rsidRPr="00671DBB">
        <w:rPr>
          <w:rFonts w:ascii="创艺简" w:eastAsia="创艺简"/>
          <w:b/>
          <w:sz w:val="44"/>
          <w:szCs w:val="44"/>
        </w:rPr>
        <w:tab/>
      </w:r>
      <w:r w:rsidRPr="00671DBB">
        <w:rPr>
          <w:rFonts w:ascii="创艺简" w:eastAsia="创艺简" w:hint="eastAsia"/>
          <w:b/>
          <w:sz w:val="44"/>
          <w:szCs w:val="44"/>
        </w:rPr>
        <w:t>易</w:t>
      </w:r>
      <w:r w:rsidRPr="00671DBB">
        <w:rPr>
          <w:rFonts w:ascii="创艺简" w:eastAsia="创艺简"/>
          <w:b/>
          <w:sz w:val="44"/>
          <w:szCs w:val="44"/>
        </w:rPr>
        <w:tab/>
      </w:r>
      <w:r w:rsidRPr="00671DBB">
        <w:rPr>
          <w:rFonts w:ascii="创艺简" w:eastAsia="创艺简" w:hint="eastAsia"/>
          <w:b/>
          <w:sz w:val="44"/>
          <w:szCs w:val="44"/>
        </w:rPr>
        <w:t>管</w:t>
      </w:r>
      <w:r w:rsidRPr="00671DBB">
        <w:rPr>
          <w:rFonts w:ascii="创艺简" w:eastAsia="创艺简"/>
          <w:b/>
          <w:sz w:val="44"/>
          <w:szCs w:val="44"/>
        </w:rPr>
        <w:tab/>
      </w:r>
      <w:r w:rsidRPr="00671DBB">
        <w:rPr>
          <w:rFonts w:ascii="创艺简" w:eastAsia="创艺简" w:hint="eastAsia"/>
          <w:b/>
          <w:sz w:val="44"/>
          <w:szCs w:val="44"/>
        </w:rPr>
        <w:t>理</w:t>
      </w:r>
      <w:r w:rsidRPr="00671DBB">
        <w:rPr>
          <w:rFonts w:ascii="创艺简" w:eastAsia="创艺简"/>
          <w:b/>
          <w:sz w:val="44"/>
          <w:szCs w:val="44"/>
        </w:rPr>
        <w:tab/>
      </w:r>
      <w:r w:rsidRPr="00671DBB">
        <w:rPr>
          <w:rFonts w:ascii="创艺简" w:eastAsia="创艺简" w:hint="eastAsia"/>
          <w:b/>
          <w:sz w:val="44"/>
          <w:szCs w:val="44"/>
        </w:rPr>
        <w:t>办</w:t>
      </w:r>
      <w:r w:rsidRPr="00671DBB">
        <w:rPr>
          <w:rFonts w:ascii="创艺简" w:eastAsia="创艺简"/>
          <w:b/>
          <w:sz w:val="44"/>
          <w:szCs w:val="44"/>
        </w:rPr>
        <w:tab/>
      </w:r>
      <w:r w:rsidRPr="00671DBB">
        <w:rPr>
          <w:rFonts w:ascii="创艺简" w:eastAsia="创艺简" w:hint="eastAsia"/>
          <w:b/>
          <w:sz w:val="44"/>
          <w:szCs w:val="44"/>
        </w:rPr>
        <w:t>法</w:t>
      </w:r>
    </w:p>
    <w:p w14:paraId="6EAE0306" w14:textId="77777777" w:rsidR="005D3E54" w:rsidRDefault="005D3E54">
      <w:pPr>
        <w:rPr>
          <w:rFonts w:ascii="宋体" w:hAnsi="宋体"/>
          <w:sz w:val="30"/>
        </w:rPr>
      </w:pPr>
    </w:p>
    <w:p w14:paraId="24B6FA76" w14:textId="77777777" w:rsidR="00BF14B0" w:rsidRPr="00254A86" w:rsidRDefault="005D3E54" w:rsidP="00E64989">
      <w:pPr>
        <w:spacing w:beforeLines="30" w:before="93"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第一章  总 则</w:t>
      </w:r>
    </w:p>
    <w:p w14:paraId="1AB34F52" w14:textId="5301E0AC" w:rsidR="00680701" w:rsidRPr="00254A86" w:rsidRDefault="005D3E54" w:rsidP="00E64989">
      <w:pPr>
        <w:pStyle w:val="a3"/>
        <w:numPr>
          <w:ilvl w:val="0"/>
          <w:numId w:val="8"/>
        </w:numPr>
        <w:tabs>
          <w:tab w:val="num" w:pos="1680"/>
        </w:tabs>
        <w:spacing w:beforeLines="30" w:before="93" w:afterLines="30" w:after="93" w:line="600" w:lineRule="exact"/>
        <w:ind w:left="0" w:firstLine="532"/>
        <w:rPr>
          <w:rFonts w:ascii="仿宋_GB2312" w:eastAsia="仿宋_GB2312"/>
          <w:sz w:val="32"/>
          <w:szCs w:val="32"/>
        </w:rPr>
      </w:pPr>
      <w:r w:rsidRPr="00254A86">
        <w:rPr>
          <w:rFonts w:ascii="仿宋_GB2312" w:eastAsia="仿宋_GB2312" w:hint="eastAsia"/>
          <w:sz w:val="32"/>
          <w:szCs w:val="32"/>
        </w:rPr>
        <w:t>为理顺和规范兖州煤业股份有限公司（以下简称“公司”）关联交易行为</w:t>
      </w:r>
      <w:r w:rsidR="00D56D2B">
        <w:rPr>
          <w:rFonts w:ascii="仿宋_GB2312" w:eastAsia="仿宋_GB2312" w:hint="eastAsia"/>
          <w:sz w:val="32"/>
          <w:szCs w:val="32"/>
        </w:rPr>
        <w:t>、</w:t>
      </w:r>
      <w:r w:rsidRPr="00254A86">
        <w:rPr>
          <w:rFonts w:ascii="仿宋_GB2312" w:eastAsia="仿宋_GB2312" w:hint="eastAsia"/>
          <w:sz w:val="32"/>
          <w:szCs w:val="32"/>
        </w:rPr>
        <w:t>规避关联交易风险，维护公司及全体股东的合法权益，按照</w:t>
      </w:r>
      <w:r w:rsidR="00D56D2B">
        <w:rPr>
          <w:rFonts w:ascii="仿宋_GB2312" w:eastAsia="仿宋_GB2312" w:hint="eastAsia"/>
          <w:sz w:val="32"/>
          <w:szCs w:val="32"/>
        </w:rPr>
        <w:t>中国证券监督管理委员会</w:t>
      </w:r>
      <w:r w:rsidRPr="00254A86">
        <w:rPr>
          <w:rFonts w:ascii="仿宋_GB2312" w:eastAsia="仿宋_GB2312" w:hint="eastAsia"/>
          <w:sz w:val="32"/>
          <w:szCs w:val="32"/>
        </w:rPr>
        <w:t>《上市公司治理准则》</w:t>
      </w:r>
      <w:r w:rsidR="00D56D2B" w:rsidRPr="00254A86">
        <w:rPr>
          <w:rFonts w:ascii="仿宋_GB2312" w:eastAsia="仿宋_GB2312" w:hint="eastAsia"/>
          <w:sz w:val="32"/>
          <w:szCs w:val="32"/>
        </w:rPr>
        <w:t>《上海证券交易所股票上市规则》《香港联合交易所</w:t>
      </w:r>
      <w:r w:rsidR="00D56D2B">
        <w:rPr>
          <w:rFonts w:ascii="仿宋_GB2312" w:eastAsia="仿宋_GB2312" w:hint="eastAsia"/>
          <w:sz w:val="32"/>
          <w:szCs w:val="32"/>
        </w:rPr>
        <w:t>有限公司</w:t>
      </w:r>
      <w:r w:rsidR="00D56D2B" w:rsidRPr="00254A86">
        <w:rPr>
          <w:rFonts w:ascii="仿宋_GB2312" w:eastAsia="仿宋_GB2312" w:hint="eastAsia"/>
          <w:sz w:val="32"/>
          <w:szCs w:val="32"/>
        </w:rPr>
        <w:t>证券上市规则》</w:t>
      </w:r>
      <w:r w:rsidR="00003F18" w:rsidRPr="00254A86">
        <w:rPr>
          <w:rFonts w:ascii="仿宋_GB2312" w:eastAsia="仿宋_GB2312" w:hint="eastAsia"/>
          <w:sz w:val="32"/>
          <w:szCs w:val="32"/>
        </w:rPr>
        <w:t>《上海证券交易所上市公司关联交易实施指引》</w:t>
      </w:r>
      <w:r w:rsidRPr="00254A86">
        <w:rPr>
          <w:rFonts w:ascii="仿宋_GB2312" w:eastAsia="仿宋_GB2312" w:hint="eastAsia"/>
          <w:sz w:val="32"/>
          <w:szCs w:val="32"/>
        </w:rPr>
        <w:t>等</w:t>
      </w:r>
      <w:r w:rsidR="00003F18" w:rsidRPr="00254A86">
        <w:rPr>
          <w:rFonts w:ascii="仿宋_GB2312" w:eastAsia="仿宋_GB2312" w:hint="eastAsia"/>
          <w:sz w:val="32"/>
          <w:szCs w:val="32"/>
        </w:rPr>
        <w:t>法律法规</w:t>
      </w:r>
      <w:r w:rsidRPr="00254A86">
        <w:rPr>
          <w:rFonts w:ascii="仿宋_GB2312" w:eastAsia="仿宋_GB2312" w:hint="eastAsia"/>
          <w:sz w:val="32"/>
          <w:szCs w:val="32"/>
        </w:rPr>
        <w:t>和</w:t>
      </w:r>
      <w:r w:rsidR="00003F18" w:rsidRPr="00254A86">
        <w:rPr>
          <w:rFonts w:ascii="仿宋_GB2312" w:eastAsia="仿宋_GB2312" w:hint="eastAsia"/>
          <w:sz w:val="32"/>
          <w:szCs w:val="32"/>
        </w:rPr>
        <w:t>《兖州煤业股份有限公司章程》（以下简称“《公司章程》”）</w:t>
      </w:r>
      <w:r w:rsidRPr="00254A86">
        <w:rPr>
          <w:rFonts w:ascii="仿宋_GB2312" w:eastAsia="仿宋_GB2312" w:hint="eastAsia"/>
          <w:sz w:val="32"/>
          <w:szCs w:val="32"/>
        </w:rPr>
        <w:t>规定，结合公司实际，特制定本</w:t>
      </w:r>
      <w:r w:rsidR="00D56D2B">
        <w:rPr>
          <w:rFonts w:ascii="仿宋_GB2312" w:eastAsia="仿宋_GB2312" w:hint="eastAsia"/>
          <w:sz w:val="32"/>
          <w:szCs w:val="32"/>
        </w:rPr>
        <w:t>办法</w:t>
      </w:r>
      <w:r w:rsidRPr="00254A86">
        <w:rPr>
          <w:rFonts w:ascii="仿宋_GB2312" w:eastAsia="仿宋_GB2312" w:hint="eastAsia"/>
          <w:sz w:val="32"/>
          <w:szCs w:val="32"/>
        </w:rPr>
        <w:t>。</w:t>
      </w:r>
    </w:p>
    <w:p w14:paraId="6BF6B715" w14:textId="0A150160" w:rsidR="00680701" w:rsidRPr="00254A86" w:rsidRDefault="00D56D2B" w:rsidP="00E64989">
      <w:pPr>
        <w:pStyle w:val="a3"/>
        <w:numPr>
          <w:ilvl w:val="0"/>
          <w:numId w:val="8"/>
        </w:numPr>
        <w:tabs>
          <w:tab w:val="num" w:pos="16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关联交易行为是</w:t>
      </w:r>
      <w:r>
        <w:rPr>
          <w:rFonts w:ascii="仿宋_GB2312" w:eastAsia="仿宋_GB2312" w:hint="eastAsia"/>
          <w:sz w:val="32"/>
          <w:szCs w:val="32"/>
        </w:rPr>
        <w:t>上市</w:t>
      </w:r>
      <w:r w:rsidRPr="00254A86">
        <w:rPr>
          <w:rFonts w:ascii="仿宋_GB2312" w:eastAsia="仿宋_GB2312" w:hint="eastAsia"/>
          <w:sz w:val="32"/>
          <w:szCs w:val="32"/>
        </w:rPr>
        <w:t>监管机构和中小股东的关注重点，</w:t>
      </w:r>
      <w:r>
        <w:rPr>
          <w:rFonts w:ascii="仿宋_GB2312" w:eastAsia="仿宋_GB2312" w:hint="eastAsia"/>
          <w:sz w:val="32"/>
          <w:szCs w:val="32"/>
        </w:rPr>
        <w:t>公司</w:t>
      </w:r>
      <w:r w:rsidRPr="00254A86">
        <w:rPr>
          <w:rFonts w:ascii="仿宋_GB2312" w:eastAsia="仿宋_GB2312" w:hint="eastAsia"/>
          <w:sz w:val="32"/>
          <w:szCs w:val="32"/>
        </w:rPr>
        <w:t>须严格履行法定审批程序并进行充分信息披露。</w:t>
      </w:r>
      <w:r w:rsidR="005D3E54" w:rsidRPr="00254A86">
        <w:rPr>
          <w:rFonts w:ascii="仿宋_GB2312" w:eastAsia="仿宋_GB2312" w:hint="eastAsia"/>
          <w:sz w:val="32"/>
          <w:szCs w:val="32"/>
        </w:rPr>
        <w:t>境内外上市地监管规定存在差异的，按照“从严不从宽”的原则执行。</w:t>
      </w:r>
    </w:p>
    <w:p w14:paraId="446ACA64" w14:textId="77777777" w:rsidR="00680701" w:rsidRPr="00254A86" w:rsidRDefault="005D3E54" w:rsidP="00E64989">
      <w:pPr>
        <w:spacing w:beforeLines="100" w:before="312"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第二章  关联交易类型</w:t>
      </w:r>
    </w:p>
    <w:p w14:paraId="599B6A8D" w14:textId="19A613F8" w:rsidR="00680701" w:rsidRPr="003821F4" w:rsidRDefault="00BA530A" w:rsidP="006F5F4A">
      <w:pPr>
        <w:pStyle w:val="a3"/>
        <w:numPr>
          <w:ilvl w:val="0"/>
          <w:numId w:val="8"/>
        </w:numPr>
        <w:tabs>
          <w:tab w:val="num" w:pos="16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关联方</w:t>
      </w:r>
      <w:r w:rsidR="003821F4">
        <w:rPr>
          <w:rFonts w:ascii="仿宋_GB2312" w:eastAsia="仿宋_GB2312" w:hint="eastAsia"/>
          <w:sz w:val="32"/>
          <w:szCs w:val="32"/>
        </w:rPr>
        <w:t>是指</w:t>
      </w:r>
      <w:r w:rsidRPr="00254A86">
        <w:rPr>
          <w:rFonts w:ascii="仿宋_GB2312" w:eastAsia="仿宋_GB2312" w:hint="eastAsia"/>
          <w:sz w:val="32"/>
          <w:szCs w:val="32"/>
        </w:rPr>
        <w:t>公司股票上市地相关监管规则规定的关联人和/</w:t>
      </w:r>
      <w:r w:rsidR="008E5D84" w:rsidRPr="00254A86">
        <w:rPr>
          <w:rFonts w:ascii="仿宋_GB2312" w:eastAsia="仿宋_GB2312" w:hint="eastAsia"/>
          <w:sz w:val="32"/>
          <w:szCs w:val="32"/>
        </w:rPr>
        <w:t>或</w:t>
      </w:r>
      <w:proofErr w:type="gramStart"/>
      <w:r w:rsidR="009D29E4" w:rsidRPr="00254A86">
        <w:rPr>
          <w:rFonts w:ascii="仿宋_GB2312" w:eastAsia="仿宋_GB2312" w:hint="eastAsia"/>
          <w:sz w:val="32"/>
          <w:szCs w:val="32"/>
        </w:rPr>
        <w:t>关连</w:t>
      </w:r>
      <w:proofErr w:type="gramEnd"/>
      <w:r w:rsidRPr="00254A86">
        <w:rPr>
          <w:rFonts w:ascii="仿宋_GB2312" w:eastAsia="仿宋_GB2312" w:hint="eastAsia"/>
          <w:sz w:val="32"/>
          <w:szCs w:val="32"/>
        </w:rPr>
        <w:t>人士（</w:t>
      </w:r>
      <w:r w:rsidR="003821F4" w:rsidRPr="00254A86">
        <w:rPr>
          <w:rFonts w:ascii="仿宋_GB2312" w:eastAsia="仿宋_GB2312" w:hint="eastAsia"/>
          <w:sz w:val="32"/>
          <w:szCs w:val="32"/>
        </w:rPr>
        <w:t>公司关联人的界定详见本</w:t>
      </w:r>
      <w:r w:rsidR="001C5D29">
        <w:rPr>
          <w:rFonts w:ascii="仿宋_GB2312" w:eastAsia="仿宋_GB2312" w:hint="eastAsia"/>
          <w:sz w:val="32"/>
          <w:szCs w:val="32"/>
        </w:rPr>
        <w:t>办法</w:t>
      </w:r>
      <w:r w:rsidR="003821F4" w:rsidRPr="00254A86">
        <w:rPr>
          <w:rFonts w:ascii="仿宋_GB2312" w:eastAsia="仿宋_GB2312" w:hint="eastAsia"/>
          <w:sz w:val="32"/>
          <w:szCs w:val="32"/>
        </w:rPr>
        <w:t>附件一</w:t>
      </w:r>
      <w:r w:rsidRPr="00254A86">
        <w:rPr>
          <w:rFonts w:ascii="仿宋_GB2312" w:eastAsia="仿宋_GB2312" w:hint="eastAsia"/>
          <w:sz w:val="32"/>
          <w:szCs w:val="32"/>
        </w:rPr>
        <w:t>）。</w:t>
      </w:r>
    </w:p>
    <w:p w14:paraId="3A53968A" w14:textId="7E8F2347" w:rsidR="00680701" w:rsidRPr="00254A86" w:rsidRDefault="005D3E54" w:rsidP="00E64989">
      <w:pPr>
        <w:pStyle w:val="a3"/>
        <w:numPr>
          <w:ilvl w:val="0"/>
          <w:numId w:val="8"/>
        </w:numPr>
        <w:tabs>
          <w:tab w:val="num" w:pos="1680"/>
          <w:tab w:val="num" w:pos="2268"/>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lastRenderedPageBreak/>
        <w:t>关联交易是指公司</w:t>
      </w:r>
      <w:r w:rsidR="003821F4">
        <w:rPr>
          <w:rFonts w:ascii="仿宋_GB2312" w:eastAsia="仿宋_GB2312" w:hint="eastAsia"/>
          <w:sz w:val="32"/>
          <w:szCs w:val="32"/>
        </w:rPr>
        <w:t>以及权属公司</w:t>
      </w:r>
      <w:r w:rsidRPr="00254A86">
        <w:rPr>
          <w:rFonts w:ascii="仿宋_GB2312" w:eastAsia="仿宋_GB2312" w:hint="eastAsia"/>
          <w:sz w:val="32"/>
          <w:szCs w:val="32"/>
        </w:rPr>
        <w:t>与关联人之间发生的转移资源或义务的</w:t>
      </w:r>
      <w:r w:rsidR="00312EF4" w:rsidRPr="00254A86">
        <w:rPr>
          <w:rFonts w:ascii="仿宋_GB2312" w:eastAsia="仿宋_GB2312" w:hint="eastAsia"/>
          <w:sz w:val="32"/>
          <w:szCs w:val="32"/>
        </w:rPr>
        <w:t>交易</w:t>
      </w:r>
      <w:r w:rsidR="009C141B" w:rsidRPr="00254A86">
        <w:rPr>
          <w:rFonts w:ascii="仿宋_GB2312" w:eastAsia="仿宋_GB2312" w:hint="eastAsia"/>
          <w:sz w:val="32"/>
          <w:szCs w:val="32"/>
        </w:rPr>
        <w:t>。包括但不限于以下交易</w:t>
      </w:r>
      <w:r w:rsidR="00312EF4" w:rsidRPr="00254A86">
        <w:rPr>
          <w:rFonts w:ascii="仿宋_GB2312" w:eastAsia="仿宋_GB2312" w:hint="eastAsia"/>
          <w:sz w:val="32"/>
          <w:szCs w:val="32"/>
        </w:rPr>
        <w:t>事项：</w:t>
      </w:r>
    </w:p>
    <w:p w14:paraId="33C2F484"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（一）购买或者出售资产；</w:t>
      </w:r>
    </w:p>
    <w:p w14:paraId="592B3143"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（二）对外投资（含委托理财、委托贷款等）；</w:t>
      </w:r>
    </w:p>
    <w:p w14:paraId="690DB1DA"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（三）提供财务资助；</w:t>
      </w:r>
    </w:p>
    <w:p w14:paraId="4D6CE238"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（四）提供担保；</w:t>
      </w:r>
    </w:p>
    <w:p w14:paraId="652F5901"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（五）租入或者租出资产；</w:t>
      </w:r>
    </w:p>
    <w:p w14:paraId="64767352"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（六）委托或者受托管理资产和业务；</w:t>
      </w:r>
    </w:p>
    <w:p w14:paraId="2F330993"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（七）赠与或者受赠资产；</w:t>
      </w:r>
    </w:p>
    <w:p w14:paraId="54031EBF"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（八）债权、债务重组；</w:t>
      </w:r>
    </w:p>
    <w:p w14:paraId="16BF7721"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（九）签订许可使用协议；</w:t>
      </w:r>
    </w:p>
    <w:p w14:paraId="4A49FC7D"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（十）转让或者受让研究与开发项目；</w:t>
      </w:r>
    </w:p>
    <w:p w14:paraId="1368168A"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（十一）购买原材料、燃料、动力；</w:t>
      </w:r>
    </w:p>
    <w:p w14:paraId="1B35586B"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（十二）销售产品、商品；</w:t>
      </w:r>
    </w:p>
    <w:p w14:paraId="688DC1C2"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（十三）提供或者接受劳务；</w:t>
      </w:r>
    </w:p>
    <w:p w14:paraId="214F14DB"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（十四）委托或者受托销售；</w:t>
      </w:r>
    </w:p>
    <w:p w14:paraId="71DFE62E"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 xml:space="preserve">（十五）在关联人财务公司存贷款； </w:t>
      </w:r>
    </w:p>
    <w:p w14:paraId="358E5DA2" w14:textId="77777777" w:rsidR="00680701" w:rsidRPr="00254A86" w:rsidRDefault="00312EF4" w:rsidP="00E64989">
      <w:pPr>
        <w:pStyle w:val="a3"/>
        <w:spacing w:beforeLines="30" w:before="93" w:beforeAutospacing="0" w:afterLines="30" w:after="93" w:afterAutospacing="0" w:line="600" w:lineRule="exact"/>
        <w:ind w:left="533"/>
        <w:rPr>
          <w:rFonts w:ascii="仿宋_GB2312" w:eastAsia="仿宋_GB2312"/>
          <w:sz w:val="32"/>
          <w:szCs w:val="32"/>
        </w:rPr>
      </w:pPr>
      <w:r w:rsidRPr="00254A86">
        <w:rPr>
          <w:rFonts w:ascii="仿宋_GB2312" w:eastAsia="仿宋_GB2312" w:hint="eastAsia"/>
          <w:sz w:val="32"/>
          <w:szCs w:val="32"/>
        </w:rPr>
        <w:t>（十六）与关联人共同投资；</w:t>
      </w:r>
    </w:p>
    <w:p w14:paraId="31AAF17C" w14:textId="77777777" w:rsidR="00680701" w:rsidRPr="00254A86" w:rsidRDefault="00312EF4"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254A86">
        <w:rPr>
          <w:rFonts w:ascii="仿宋_GB2312" w:eastAsia="仿宋_GB2312" w:hint="eastAsia"/>
          <w:sz w:val="32"/>
          <w:szCs w:val="32"/>
        </w:rPr>
        <w:t>（十七）其他</w:t>
      </w:r>
      <w:r w:rsidR="0014142A" w:rsidRPr="00254A86">
        <w:rPr>
          <w:rFonts w:ascii="仿宋_GB2312" w:eastAsia="仿宋_GB2312" w:hint="eastAsia"/>
          <w:sz w:val="32"/>
          <w:szCs w:val="32"/>
        </w:rPr>
        <w:t>上市监管机构根据实质重于形式的原则认定的</w:t>
      </w:r>
      <w:r w:rsidRPr="00254A86">
        <w:rPr>
          <w:rFonts w:ascii="仿宋_GB2312" w:eastAsia="仿宋_GB2312" w:hint="eastAsia"/>
          <w:sz w:val="32"/>
          <w:szCs w:val="32"/>
        </w:rPr>
        <w:t>可能引致资源或者义务转移的事项，包括向与关联人共</w:t>
      </w:r>
      <w:r w:rsidRPr="00254A86">
        <w:rPr>
          <w:rFonts w:ascii="仿宋_GB2312" w:eastAsia="仿宋_GB2312" w:hint="eastAsia"/>
          <w:sz w:val="32"/>
          <w:szCs w:val="32"/>
        </w:rPr>
        <w:lastRenderedPageBreak/>
        <w:t>同投资的公司提供大于其股权比例或投资比例的财务资助、担保以及放弃向与关联人共同投资的公司同比例增资或优先受让权等。</w:t>
      </w:r>
    </w:p>
    <w:p w14:paraId="05FEEF87" w14:textId="77777777" w:rsidR="009D29E4" w:rsidRPr="00254A86" w:rsidRDefault="009D29E4"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254A86">
        <w:rPr>
          <w:rFonts w:ascii="仿宋_GB2312" w:eastAsia="仿宋_GB2312" w:hint="eastAsia"/>
          <w:sz w:val="32"/>
          <w:szCs w:val="32"/>
        </w:rPr>
        <w:t>（十八）其他根据上市地规则应被认定为关联交易的情形。</w:t>
      </w:r>
    </w:p>
    <w:p w14:paraId="14F9A926" w14:textId="32833FC8" w:rsidR="00680701" w:rsidRPr="00894471" w:rsidRDefault="005D3E54" w:rsidP="006F5F4A">
      <w:pPr>
        <w:pStyle w:val="a3"/>
        <w:numPr>
          <w:ilvl w:val="0"/>
          <w:numId w:val="8"/>
        </w:numPr>
        <w:tabs>
          <w:tab w:val="num" w:pos="1680"/>
          <w:tab w:val="num" w:pos="3119"/>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公司的关联交易包括临时性关联交易和</w:t>
      </w:r>
      <w:r w:rsidR="003821F4">
        <w:rPr>
          <w:rFonts w:ascii="仿宋_GB2312" w:eastAsia="仿宋_GB2312" w:hint="eastAsia"/>
          <w:sz w:val="32"/>
          <w:szCs w:val="32"/>
        </w:rPr>
        <w:t>日常/持续性关联交易</w:t>
      </w:r>
      <w:r w:rsidRPr="00254A86">
        <w:rPr>
          <w:rFonts w:ascii="仿宋_GB2312" w:eastAsia="仿宋_GB2312" w:hint="eastAsia"/>
          <w:sz w:val="32"/>
          <w:szCs w:val="32"/>
        </w:rPr>
        <w:t>。临时性关联交易是指公司与关联人发生的一次性单项关联交易行为，需要逐笔履行审批、披露程序。</w:t>
      </w:r>
      <w:r w:rsidR="003821F4">
        <w:rPr>
          <w:rFonts w:ascii="仿宋_GB2312" w:eastAsia="仿宋_GB2312" w:hint="eastAsia"/>
          <w:sz w:val="32"/>
          <w:szCs w:val="32"/>
        </w:rPr>
        <w:t>日常/持续性关联交易</w:t>
      </w:r>
      <w:r w:rsidRPr="00254A86">
        <w:rPr>
          <w:rFonts w:ascii="仿宋_GB2312" w:eastAsia="仿宋_GB2312" w:hint="eastAsia"/>
          <w:sz w:val="32"/>
          <w:szCs w:val="32"/>
        </w:rPr>
        <w:t>是指在一段时期内持续或经常进行的与公司日常经营相关的关联交易行为</w:t>
      </w:r>
      <w:r w:rsidR="00894471">
        <w:rPr>
          <w:rFonts w:ascii="仿宋_GB2312" w:eastAsia="仿宋_GB2312" w:hint="eastAsia"/>
          <w:sz w:val="32"/>
          <w:szCs w:val="32"/>
        </w:rPr>
        <w:t>（</w:t>
      </w:r>
      <w:r w:rsidR="00894471" w:rsidRPr="00254A86">
        <w:rPr>
          <w:rFonts w:ascii="仿宋_GB2312" w:eastAsia="仿宋_GB2312" w:hint="eastAsia"/>
          <w:sz w:val="32"/>
          <w:szCs w:val="32"/>
        </w:rPr>
        <w:t>关联交易审批与披露标准请见附件二</w:t>
      </w:r>
      <w:r w:rsidR="00894471">
        <w:rPr>
          <w:rFonts w:ascii="仿宋_GB2312" w:eastAsia="仿宋_GB2312" w:hint="eastAsia"/>
          <w:sz w:val="32"/>
          <w:szCs w:val="32"/>
        </w:rPr>
        <w:t>）</w:t>
      </w:r>
      <w:r w:rsidRPr="00254A86">
        <w:rPr>
          <w:rFonts w:ascii="仿宋_GB2312" w:eastAsia="仿宋_GB2312" w:hint="eastAsia"/>
          <w:sz w:val="32"/>
          <w:szCs w:val="32"/>
        </w:rPr>
        <w:t>。</w:t>
      </w:r>
    </w:p>
    <w:p w14:paraId="48DACD94" w14:textId="77777777" w:rsidR="00680701" w:rsidRPr="00254A86" w:rsidRDefault="005D3E54" w:rsidP="00E64989">
      <w:pPr>
        <w:spacing w:beforeLines="100" w:before="312"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w:t>
      </w:r>
      <w:r w:rsidR="00943B9C" w:rsidRPr="00254A86">
        <w:rPr>
          <w:rFonts w:ascii="黑体" w:eastAsia="黑体" w:hAnsi="黑体" w:hint="eastAsia"/>
          <w:sz w:val="32"/>
          <w:szCs w:val="32"/>
        </w:rPr>
        <w:t>三</w:t>
      </w:r>
      <w:r w:rsidRPr="00254A86">
        <w:rPr>
          <w:rFonts w:ascii="黑体" w:eastAsia="黑体" w:hAnsi="黑体" w:hint="eastAsia"/>
          <w:sz w:val="32"/>
          <w:szCs w:val="32"/>
        </w:rPr>
        <w:t>章  关联交易责任制</w:t>
      </w:r>
    </w:p>
    <w:p w14:paraId="0D0D7824" w14:textId="77777777" w:rsidR="00680701" w:rsidRPr="00254A86" w:rsidRDefault="005D3E54" w:rsidP="00E64989">
      <w:pPr>
        <w:pStyle w:val="a3"/>
        <w:numPr>
          <w:ilvl w:val="0"/>
          <w:numId w:val="8"/>
        </w:numPr>
        <w:tabs>
          <w:tab w:val="num" w:pos="16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公司及公司董事、监事、高级管理人员违反关联交易监管规定，对违规关联交易行为承担责任。</w:t>
      </w:r>
    </w:p>
    <w:p w14:paraId="58C6BA98" w14:textId="77777777" w:rsidR="00680701" w:rsidRPr="00254A86" w:rsidRDefault="005D3E54" w:rsidP="00E64989">
      <w:pPr>
        <w:pStyle w:val="a3"/>
        <w:numPr>
          <w:ilvl w:val="0"/>
          <w:numId w:val="8"/>
        </w:numPr>
        <w:tabs>
          <w:tab w:val="num" w:pos="1680"/>
          <w:tab w:val="num" w:pos="3544"/>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公司关联交易行为审批和披露基础工作，主要由</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和</w:t>
      </w:r>
      <w:r w:rsidR="003D65B1" w:rsidRPr="00254A86">
        <w:rPr>
          <w:rFonts w:ascii="仿宋_GB2312" w:eastAsia="仿宋_GB2312" w:hint="eastAsia"/>
          <w:sz w:val="32"/>
          <w:szCs w:val="32"/>
        </w:rPr>
        <w:t>财务部门</w:t>
      </w:r>
      <w:r w:rsidRPr="00254A86">
        <w:rPr>
          <w:rFonts w:ascii="仿宋_GB2312" w:eastAsia="仿宋_GB2312" w:hint="eastAsia"/>
          <w:sz w:val="32"/>
          <w:szCs w:val="32"/>
        </w:rPr>
        <w:t>负责。</w:t>
      </w:r>
    </w:p>
    <w:p w14:paraId="5AF137ED" w14:textId="77777777" w:rsidR="00680701" w:rsidRPr="00254A86" w:rsidRDefault="005D3E54" w:rsidP="00E64989">
      <w:pPr>
        <w:pStyle w:val="a3"/>
        <w:numPr>
          <w:ilvl w:val="0"/>
          <w:numId w:val="8"/>
        </w:numPr>
        <w:tabs>
          <w:tab w:val="num" w:pos="16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董事会秘书及</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负责公司日常信息披露业务，并有责任促进公司规范运行，对关联交易相关的下列工作负责：</w:t>
      </w:r>
    </w:p>
    <w:p w14:paraId="72FB6FB6" w14:textId="7032B5DE"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lastRenderedPageBreak/>
        <w:t>1</w:t>
      </w:r>
      <w:r w:rsidR="00254A86">
        <w:rPr>
          <w:rFonts w:ascii="仿宋_GB2312" w:eastAsia="仿宋_GB2312" w:hint="eastAsia"/>
          <w:sz w:val="32"/>
          <w:szCs w:val="32"/>
        </w:rPr>
        <w:t>.</w:t>
      </w:r>
      <w:r w:rsidRPr="00254A86">
        <w:rPr>
          <w:rFonts w:ascii="仿宋_GB2312" w:eastAsia="仿宋_GB2312" w:hint="eastAsia"/>
          <w:sz w:val="32"/>
          <w:szCs w:val="32"/>
        </w:rPr>
        <w:t>向公司董事、高级管理人员汇报，并向监事会办事机构、公司各部门</w:t>
      </w:r>
      <w:r w:rsidR="00894471">
        <w:rPr>
          <w:rFonts w:ascii="仿宋_GB2312" w:eastAsia="仿宋_GB2312" w:hint="eastAsia"/>
          <w:sz w:val="32"/>
          <w:szCs w:val="32"/>
        </w:rPr>
        <w:t>以及权属公司</w:t>
      </w:r>
      <w:r w:rsidRPr="00254A86">
        <w:rPr>
          <w:rFonts w:ascii="仿宋_GB2312" w:eastAsia="仿宋_GB2312" w:hint="eastAsia"/>
          <w:sz w:val="32"/>
          <w:szCs w:val="32"/>
        </w:rPr>
        <w:t>通报与关联交易相关的监管规定和要求；</w:t>
      </w:r>
    </w:p>
    <w:p w14:paraId="32F9998C" w14:textId="6477FA29"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2</w:t>
      </w:r>
      <w:r w:rsidR="00254A86">
        <w:rPr>
          <w:rFonts w:ascii="仿宋_GB2312" w:eastAsia="仿宋_GB2312" w:hint="eastAsia"/>
          <w:sz w:val="32"/>
          <w:szCs w:val="32"/>
        </w:rPr>
        <w:t>.</w:t>
      </w:r>
      <w:r w:rsidRPr="00254A86">
        <w:rPr>
          <w:rFonts w:ascii="仿宋_GB2312" w:eastAsia="仿宋_GB2312" w:hint="eastAsia"/>
          <w:sz w:val="32"/>
          <w:szCs w:val="32"/>
        </w:rPr>
        <w:t>以公司各</w:t>
      </w:r>
      <w:r w:rsidR="00894471">
        <w:rPr>
          <w:rFonts w:ascii="仿宋_GB2312" w:eastAsia="仿宋_GB2312" w:hint="eastAsia"/>
          <w:sz w:val="32"/>
          <w:szCs w:val="32"/>
        </w:rPr>
        <w:t>单位</w:t>
      </w:r>
      <w:r w:rsidRPr="00254A86">
        <w:rPr>
          <w:rFonts w:ascii="仿宋_GB2312" w:eastAsia="仿宋_GB2312" w:hint="eastAsia"/>
          <w:sz w:val="32"/>
          <w:szCs w:val="32"/>
        </w:rPr>
        <w:t>提供的关联交易数据、资料为依据，根据境内外上市地监管规定，就关联交易的审批、披露程序提出建议和意见；</w:t>
      </w:r>
    </w:p>
    <w:p w14:paraId="2C845039" w14:textId="77777777"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3</w:t>
      </w:r>
      <w:r w:rsidR="00254A86">
        <w:rPr>
          <w:rFonts w:ascii="仿宋_GB2312" w:eastAsia="仿宋_GB2312" w:hint="eastAsia"/>
          <w:sz w:val="32"/>
          <w:szCs w:val="32"/>
        </w:rPr>
        <w:t>.</w:t>
      </w:r>
      <w:r w:rsidRPr="00254A86">
        <w:rPr>
          <w:rFonts w:ascii="仿宋_GB2312" w:eastAsia="仿宋_GB2312" w:hint="eastAsia"/>
          <w:sz w:val="32"/>
          <w:szCs w:val="32"/>
        </w:rPr>
        <w:t>已按监管规定履行审批程序的关联交易事项的信息披露；</w:t>
      </w:r>
    </w:p>
    <w:p w14:paraId="6B0675AB" w14:textId="77777777"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4</w:t>
      </w:r>
      <w:r w:rsidR="00254A86">
        <w:rPr>
          <w:rFonts w:ascii="仿宋_GB2312" w:eastAsia="仿宋_GB2312" w:hint="eastAsia"/>
          <w:sz w:val="32"/>
          <w:szCs w:val="32"/>
        </w:rPr>
        <w:t>.</w:t>
      </w:r>
      <w:r w:rsidRPr="00254A86">
        <w:rPr>
          <w:rFonts w:ascii="仿宋_GB2312" w:eastAsia="仿宋_GB2312" w:hint="eastAsia"/>
          <w:sz w:val="32"/>
          <w:szCs w:val="32"/>
        </w:rPr>
        <w:t>参与制定关联交易管理办法和起草合同。</w:t>
      </w:r>
    </w:p>
    <w:p w14:paraId="71DD0E97" w14:textId="77777777" w:rsidR="00680701" w:rsidRPr="00254A86" w:rsidRDefault="003D65B1" w:rsidP="00E64989">
      <w:pPr>
        <w:pStyle w:val="a3"/>
        <w:numPr>
          <w:ilvl w:val="0"/>
          <w:numId w:val="8"/>
        </w:numPr>
        <w:tabs>
          <w:tab w:val="num" w:pos="16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财务部门</w:t>
      </w:r>
      <w:r w:rsidR="005D3E54" w:rsidRPr="00254A86">
        <w:rPr>
          <w:rFonts w:ascii="仿宋_GB2312" w:eastAsia="仿宋_GB2312" w:hint="eastAsia"/>
          <w:sz w:val="32"/>
          <w:szCs w:val="32"/>
        </w:rPr>
        <w:t>对关联交易相关的下列工作负责：</w:t>
      </w:r>
    </w:p>
    <w:p w14:paraId="48859F3B" w14:textId="69C4E21D"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1</w:t>
      </w:r>
      <w:r w:rsidR="00254A86">
        <w:rPr>
          <w:rFonts w:ascii="仿宋_GB2312" w:eastAsia="仿宋_GB2312" w:hint="eastAsia"/>
          <w:sz w:val="32"/>
          <w:szCs w:val="32"/>
        </w:rPr>
        <w:t>.</w:t>
      </w:r>
      <w:r w:rsidR="00894471" w:rsidRPr="00254A86">
        <w:rPr>
          <w:rFonts w:ascii="仿宋_GB2312" w:eastAsia="仿宋_GB2312" w:hint="eastAsia"/>
          <w:sz w:val="32"/>
          <w:szCs w:val="32"/>
        </w:rPr>
        <w:t>及时为公司关联交易事项的审批、披露提供数据支持</w:t>
      </w:r>
      <w:r w:rsidRPr="00254A86">
        <w:rPr>
          <w:rFonts w:ascii="仿宋_GB2312" w:eastAsia="仿宋_GB2312" w:hint="eastAsia"/>
          <w:sz w:val="32"/>
          <w:szCs w:val="32"/>
        </w:rPr>
        <w:t>；</w:t>
      </w:r>
    </w:p>
    <w:p w14:paraId="493A7552" w14:textId="77777777"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2</w:t>
      </w:r>
      <w:r w:rsidR="00254A86">
        <w:rPr>
          <w:rFonts w:ascii="仿宋_GB2312" w:eastAsia="仿宋_GB2312" w:hint="eastAsia"/>
          <w:sz w:val="32"/>
          <w:szCs w:val="32"/>
        </w:rPr>
        <w:t>.</w:t>
      </w:r>
      <w:r w:rsidRPr="00254A86">
        <w:rPr>
          <w:rFonts w:ascii="仿宋_GB2312" w:eastAsia="仿宋_GB2312" w:hint="eastAsia"/>
          <w:sz w:val="32"/>
          <w:szCs w:val="32"/>
        </w:rPr>
        <w:t>核实、确定公司关联交易事项的财务数据；</w:t>
      </w:r>
    </w:p>
    <w:p w14:paraId="62B3B14A" w14:textId="41236FF7"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3</w:t>
      </w:r>
      <w:r w:rsidR="00254A86">
        <w:rPr>
          <w:rFonts w:ascii="仿宋_GB2312" w:eastAsia="仿宋_GB2312" w:hint="eastAsia"/>
          <w:sz w:val="32"/>
          <w:szCs w:val="32"/>
        </w:rPr>
        <w:t>.</w:t>
      </w:r>
      <w:r w:rsidR="00894471" w:rsidRPr="00254A86">
        <w:rPr>
          <w:rFonts w:ascii="仿宋_GB2312" w:eastAsia="仿宋_GB2312" w:hint="eastAsia"/>
          <w:sz w:val="32"/>
          <w:szCs w:val="32"/>
        </w:rPr>
        <w:t>参与制定关联交易管理办法和起草合同</w:t>
      </w:r>
      <w:r w:rsidRPr="00254A86">
        <w:rPr>
          <w:rFonts w:ascii="仿宋_GB2312" w:eastAsia="仿宋_GB2312" w:hint="eastAsia"/>
          <w:sz w:val="32"/>
          <w:szCs w:val="32"/>
        </w:rPr>
        <w:t>。</w:t>
      </w:r>
    </w:p>
    <w:p w14:paraId="22A5504E" w14:textId="77777777" w:rsidR="00680701" w:rsidRPr="00254A86" w:rsidRDefault="003D65B1"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财务部门</w:t>
      </w:r>
      <w:r w:rsidR="005D3E54" w:rsidRPr="00254A86">
        <w:rPr>
          <w:rFonts w:ascii="仿宋_GB2312" w:eastAsia="仿宋_GB2312" w:hint="eastAsia"/>
          <w:sz w:val="32"/>
          <w:szCs w:val="32"/>
        </w:rPr>
        <w:t xml:space="preserve">提供关联交易事项的财务数据前，须经公司分管领导审定。 </w:t>
      </w:r>
    </w:p>
    <w:p w14:paraId="3B0693CF" w14:textId="414189CA" w:rsidR="00680701" w:rsidRPr="00254A86" w:rsidRDefault="005D3E54" w:rsidP="00E64989">
      <w:pPr>
        <w:pStyle w:val="a3"/>
        <w:numPr>
          <w:ilvl w:val="0"/>
          <w:numId w:val="8"/>
        </w:numPr>
        <w:tabs>
          <w:tab w:val="num" w:pos="1680"/>
        </w:tabs>
        <w:spacing w:beforeLines="30" w:before="93" w:beforeAutospacing="0" w:afterLines="30" w:after="93" w:afterAutospacing="0" w:line="600" w:lineRule="exact"/>
        <w:ind w:left="0" w:firstLine="532"/>
        <w:rPr>
          <w:rFonts w:ascii="仿宋_GB2312" w:eastAsia="仿宋_GB2312"/>
          <w:sz w:val="32"/>
          <w:szCs w:val="32"/>
        </w:rPr>
      </w:pPr>
      <w:r w:rsidRPr="00254A86">
        <w:rPr>
          <w:rFonts w:ascii="仿宋_GB2312" w:eastAsia="仿宋_GB2312" w:hint="eastAsia"/>
          <w:sz w:val="32"/>
          <w:szCs w:val="32"/>
        </w:rPr>
        <w:t>公司各</w:t>
      </w:r>
      <w:r w:rsidR="00894471">
        <w:rPr>
          <w:rFonts w:ascii="仿宋_GB2312" w:eastAsia="仿宋_GB2312" w:hint="eastAsia"/>
          <w:sz w:val="32"/>
          <w:szCs w:val="32"/>
        </w:rPr>
        <w:t>单位</w:t>
      </w:r>
      <w:r w:rsidRPr="00254A86">
        <w:rPr>
          <w:rFonts w:ascii="仿宋_GB2312" w:eastAsia="仿宋_GB2312" w:hint="eastAsia"/>
          <w:sz w:val="32"/>
          <w:szCs w:val="32"/>
        </w:rPr>
        <w:t>有责任按照本</w:t>
      </w:r>
      <w:r w:rsidR="001C5D29">
        <w:rPr>
          <w:rFonts w:ascii="仿宋_GB2312" w:eastAsia="仿宋_GB2312" w:hint="eastAsia"/>
          <w:sz w:val="32"/>
          <w:szCs w:val="32"/>
        </w:rPr>
        <w:t>办法</w:t>
      </w:r>
      <w:r w:rsidRPr="00254A86">
        <w:rPr>
          <w:rFonts w:ascii="仿宋_GB2312" w:eastAsia="仿宋_GB2312" w:hint="eastAsia"/>
          <w:sz w:val="32"/>
          <w:szCs w:val="32"/>
        </w:rPr>
        <w:t>，对本</w:t>
      </w:r>
      <w:r w:rsidR="00894471">
        <w:rPr>
          <w:rFonts w:ascii="仿宋_GB2312" w:eastAsia="仿宋_GB2312" w:hint="eastAsia"/>
          <w:sz w:val="32"/>
          <w:szCs w:val="32"/>
        </w:rPr>
        <w:t>单位</w:t>
      </w:r>
      <w:r w:rsidRPr="00254A86">
        <w:rPr>
          <w:rFonts w:ascii="仿宋_GB2312" w:eastAsia="仿宋_GB2312" w:hint="eastAsia"/>
          <w:sz w:val="32"/>
          <w:szCs w:val="32"/>
        </w:rPr>
        <w:t>业务范围内关联交易事项的下列工作负责：</w:t>
      </w:r>
    </w:p>
    <w:p w14:paraId="06612D04" w14:textId="77777777" w:rsidR="00680701" w:rsidRPr="00254A86" w:rsidRDefault="005D3E54" w:rsidP="00E64989">
      <w:pPr>
        <w:pStyle w:val="a3"/>
        <w:spacing w:beforeLines="30" w:before="93" w:beforeAutospacing="0" w:afterLines="30" w:after="93" w:afterAutospacing="0" w:line="600" w:lineRule="exact"/>
        <w:ind w:firstLine="570"/>
        <w:jc w:val="both"/>
        <w:rPr>
          <w:rFonts w:ascii="仿宋_GB2312" w:eastAsia="仿宋_GB2312"/>
          <w:sz w:val="32"/>
          <w:szCs w:val="32"/>
        </w:rPr>
      </w:pPr>
      <w:r w:rsidRPr="00254A86">
        <w:rPr>
          <w:rFonts w:ascii="仿宋_GB2312" w:eastAsia="仿宋_GB2312" w:hint="eastAsia"/>
          <w:sz w:val="32"/>
          <w:szCs w:val="32"/>
        </w:rPr>
        <w:t>1、就</w:t>
      </w:r>
      <w:proofErr w:type="gramStart"/>
      <w:r w:rsidRPr="00254A86">
        <w:rPr>
          <w:rFonts w:ascii="仿宋_GB2312" w:eastAsia="仿宋_GB2312" w:hint="eastAsia"/>
          <w:sz w:val="32"/>
          <w:szCs w:val="32"/>
        </w:rPr>
        <w:t>拟发生</w:t>
      </w:r>
      <w:proofErr w:type="gramEnd"/>
      <w:r w:rsidRPr="00254A86">
        <w:rPr>
          <w:rFonts w:ascii="仿宋_GB2312" w:eastAsia="仿宋_GB2312" w:hint="eastAsia"/>
          <w:sz w:val="32"/>
          <w:szCs w:val="32"/>
        </w:rPr>
        <w:t>的关联交易事项的审批、披露程序，及时征求</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意见；</w:t>
      </w:r>
    </w:p>
    <w:p w14:paraId="5908AA80" w14:textId="0A4FE55A" w:rsidR="00680701" w:rsidRPr="00254A86" w:rsidRDefault="005D3E54" w:rsidP="00E64989">
      <w:pPr>
        <w:pStyle w:val="a3"/>
        <w:spacing w:beforeLines="30" w:before="93" w:beforeAutospacing="0" w:afterLines="30" w:after="93" w:afterAutospacing="0" w:line="600" w:lineRule="exact"/>
        <w:ind w:firstLine="570"/>
        <w:jc w:val="both"/>
        <w:rPr>
          <w:rFonts w:ascii="仿宋_GB2312" w:eastAsia="仿宋_GB2312"/>
          <w:sz w:val="32"/>
          <w:szCs w:val="32"/>
        </w:rPr>
      </w:pPr>
      <w:r w:rsidRPr="00254A86">
        <w:rPr>
          <w:rFonts w:ascii="仿宋_GB2312" w:eastAsia="仿宋_GB2312" w:hint="eastAsia"/>
          <w:sz w:val="32"/>
          <w:szCs w:val="32"/>
        </w:rPr>
        <w:lastRenderedPageBreak/>
        <w:t>2、经分管领导审定后，及时向</w:t>
      </w:r>
      <w:r w:rsidR="003D65B1" w:rsidRPr="00254A86">
        <w:rPr>
          <w:rFonts w:ascii="仿宋_GB2312" w:eastAsia="仿宋_GB2312" w:hint="eastAsia"/>
          <w:sz w:val="32"/>
          <w:szCs w:val="32"/>
        </w:rPr>
        <w:t>董事会办事机构</w:t>
      </w:r>
      <w:r w:rsidR="00894471">
        <w:rPr>
          <w:rFonts w:ascii="仿宋_GB2312" w:eastAsia="仿宋_GB2312" w:hint="eastAsia"/>
          <w:sz w:val="32"/>
          <w:szCs w:val="32"/>
        </w:rPr>
        <w:t>提供</w:t>
      </w:r>
      <w:r w:rsidRPr="00254A86">
        <w:rPr>
          <w:rFonts w:ascii="仿宋_GB2312" w:eastAsia="仿宋_GB2312" w:hint="eastAsia"/>
          <w:sz w:val="32"/>
          <w:szCs w:val="32"/>
        </w:rPr>
        <w:t>关联交易事项的相关数据、资料，作为</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履行信息披露义务的依据；</w:t>
      </w:r>
    </w:p>
    <w:p w14:paraId="3C81C53F" w14:textId="77777777" w:rsidR="00680701" w:rsidRPr="00254A86" w:rsidRDefault="005D3E54" w:rsidP="00E64989">
      <w:pPr>
        <w:pStyle w:val="a3"/>
        <w:spacing w:beforeLines="30" w:before="93" w:beforeAutospacing="0" w:afterLines="30" w:after="93" w:afterAutospacing="0" w:line="600" w:lineRule="exact"/>
        <w:ind w:firstLine="570"/>
        <w:jc w:val="both"/>
        <w:rPr>
          <w:rFonts w:ascii="仿宋_GB2312" w:eastAsia="仿宋_GB2312"/>
          <w:sz w:val="32"/>
          <w:szCs w:val="32"/>
        </w:rPr>
      </w:pPr>
      <w:r w:rsidRPr="00254A86">
        <w:rPr>
          <w:rFonts w:ascii="仿宋_GB2312" w:eastAsia="仿宋_GB2312" w:hint="eastAsia"/>
          <w:sz w:val="32"/>
          <w:szCs w:val="32"/>
        </w:rPr>
        <w:t>3、对业务范围内发生的关联交易事项不通报、延迟通报或通报内容不准确、不真实，造成公司关联交易事项的审批程序不完善、披露内容出现疏漏、误导等，相关部门须承担责任。</w:t>
      </w:r>
    </w:p>
    <w:p w14:paraId="733F7D59" w14:textId="77777777" w:rsidR="00680701" w:rsidRPr="00254A86" w:rsidRDefault="005D3E54" w:rsidP="00E64989">
      <w:pPr>
        <w:spacing w:beforeLines="100" w:before="312"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w:t>
      </w:r>
      <w:r w:rsidR="0014142A" w:rsidRPr="00254A86">
        <w:rPr>
          <w:rFonts w:ascii="黑体" w:eastAsia="黑体" w:hAnsi="黑体" w:hint="eastAsia"/>
          <w:sz w:val="32"/>
          <w:szCs w:val="32"/>
        </w:rPr>
        <w:t>四</w:t>
      </w:r>
      <w:r w:rsidRPr="00254A86">
        <w:rPr>
          <w:rFonts w:ascii="黑体" w:eastAsia="黑体" w:hAnsi="黑体" w:hint="eastAsia"/>
          <w:sz w:val="32"/>
          <w:szCs w:val="32"/>
        </w:rPr>
        <w:t>章  临时性关联交易的审批和披露</w:t>
      </w:r>
    </w:p>
    <w:p w14:paraId="65B8B68A" w14:textId="0C82B5FD"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公司发生临时性关联交易，必须按照本</w:t>
      </w:r>
      <w:r w:rsidR="001C5D29">
        <w:rPr>
          <w:rFonts w:ascii="仿宋_GB2312" w:eastAsia="仿宋_GB2312" w:hint="eastAsia"/>
          <w:sz w:val="32"/>
          <w:szCs w:val="32"/>
        </w:rPr>
        <w:t>办法</w:t>
      </w:r>
      <w:r w:rsidRPr="00254A86">
        <w:rPr>
          <w:rFonts w:ascii="仿宋_GB2312" w:eastAsia="仿宋_GB2312" w:hint="eastAsia"/>
          <w:sz w:val="32"/>
          <w:szCs w:val="32"/>
        </w:rPr>
        <w:t>附件二列明的标准履行审批、披露程序。</w:t>
      </w:r>
    </w:p>
    <w:p w14:paraId="7A3FCC08" w14:textId="005D1004"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公司各</w:t>
      </w:r>
      <w:r w:rsidR="00DB22FB">
        <w:rPr>
          <w:rFonts w:ascii="仿宋_GB2312" w:eastAsia="仿宋_GB2312" w:hint="eastAsia"/>
          <w:sz w:val="32"/>
          <w:szCs w:val="32"/>
        </w:rPr>
        <w:t>单位</w:t>
      </w:r>
      <w:r w:rsidRPr="00254A86">
        <w:rPr>
          <w:rFonts w:ascii="仿宋_GB2312" w:eastAsia="仿宋_GB2312" w:hint="eastAsia"/>
          <w:sz w:val="32"/>
          <w:szCs w:val="32"/>
        </w:rPr>
        <w:t>所负责业务</w:t>
      </w:r>
      <w:r w:rsidR="00DB22FB">
        <w:rPr>
          <w:rFonts w:ascii="仿宋_GB2312" w:eastAsia="仿宋_GB2312" w:hint="eastAsia"/>
          <w:sz w:val="32"/>
          <w:szCs w:val="32"/>
        </w:rPr>
        <w:t>范围内</w:t>
      </w:r>
      <w:r w:rsidRPr="00254A86">
        <w:rPr>
          <w:rFonts w:ascii="仿宋_GB2312" w:eastAsia="仿宋_GB2312" w:hint="eastAsia"/>
          <w:sz w:val="32"/>
          <w:szCs w:val="32"/>
        </w:rPr>
        <w:t>，</w:t>
      </w:r>
      <w:proofErr w:type="gramStart"/>
      <w:r w:rsidRPr="00254A86">
        <w:rPr>
          <w:rFonts w:ascii="仿宋_GB2312" w:eastAsia="仿宋_GB2312" w:hint="eastAsia"/>
          <w:sz w:val="32"/>
          <w:szCs w:val="32"/>
        </w:rPr>
        <w:t>拟发生</w:t>
      </w:r>
      <w:proofErr w:type="gramEnd"/>
      <w:r w:rsidRPr="00254A86">
        <w:rPr>
          <w:rFonts w:ascii="仿宋_GB2312" w:eastAsia="仿宋_GB2312" w:hint="eastAsia"/>
          <w:sz w:val="32"/>
          <w:szCs w:val="32"/>
        </w:rPr>
        <w:t>临时性关联交易事项，</w:t>
      </w:r>
      <w:r w:rsidR="00DB22FB">
        <w:rPr>
          <w:rFonts w:ascii="仿宋_GB2312" w:eastAsia="仿宋_GB2312" w:hint="eastAsia"/>
          <w:sz w:val="32"/>
          <w:szCs w:val="32"/>
        </w:rPr>
        <w:t>相关</w:t>
      </w:r>
      <w:r w:rsidRPr="00254A86">
        <w:rPr>
          <w:rFonts w:ascii="仿宋_GB2312" w:eastAsia="仿宋_GB2312" w:hint="eastAsia"/>
          <w:sz w:val="32"/>
          <w:szCs w:val="32"/>
        </w:rPr>
        <w:t>业务负责部门有责任在第一时间将关联交易事项的背景资料通报</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。在公司明确及履行相关审批程序前，不能执行该临时性关联交易。</w:t>
      </w:r>
    </w:p>
    <w:p w14:paraId="7C83516E" w14:textId="58455014" w:rsidR="00680701" w:rsidRPr="00254A86" w:rsidRDefault="003D65B1"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负责依照境内外监管规定，在收到相关业务部门通报的关联交易事项</w:t>
      </w:r>
      <w:r w:rsidR="00DB22FB">
        <w:rPr>
          <w:rFonts w:ascii="仿宋_GB2312" w:eastAsia="仿宋_GB2312" w:hint="eastAsia"/>
          <w:sz w:val="32"/>
          <w:szCs w:val="32"/>
        </w:rPr>
        <w:t>后</w:t>
      </w:r>
      <w:r w:rsidR="005D3E54" w:rsidRPr="00254A86">
        <w:rPr>
          <w:rFonts w:ascii="仿宋_GB2312" w:eastAsia="仿宋_GB2312" w:hint="eastAsia"/>
          <w:sz w:val="32"/>
          <w:szCs w:val="32"/>
        </w:rPr>
        <w:t>，</w:t>
      </w:r>
      <w:r w:rsidR="00DB22FB">
        <w:rPr>
          <w:rFonts w:ascii="仿宋_GB2312" w:eastAsia="仿宋_GB2312" w:hint="eastAsia"/>
          <w:sz w:val="32"/>
          <w:szCs w:val="32"/>
        </w:rPr>
        <w:t>及时</w:t>
      </w:r>
      <w:r w:rsidR="005D3E54" w:rsidRPr="00254A86">
        <w:rPr>
          <w:rFonts w:ascii="仿宋_GB2312" w:eastAsia="仿宋_GB2312" w:hint="eastAsia"/>
          <w:sz w:val="32"/>
          <w:szCs w:val="32"/>
        </w:rPr>
        <w:t>提出具体的处理意见、明确公司需履行的审批、披露程序，提交公司董事会秘书审定，并反馈业务部门。</w:t>
      </w:r>
    </w:p>
    <w:p w14:paraId="54D7D2FC" w14:textId="761DF7C7"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需经董事会或股东大会审议批准的临时性关联交易事项，由</w:t>
      </w:r>
      <w:r w:rsidR="00DB22FB">
        <w:rPr>
          <w:rFonts w:ascii="仿宋_GB2312" w:eastAsia="仿宋_GB2312" w:hint="eastAsia"/>
          <w:sz w:val="32"/>
          <w:szCs w:val="32"/>
        </w:rPr>
        <w:t>相关</w:t>
      </w:r>
      <w:r w:rsidRPr="00254A86">
        <w:rPr>
          <w:rFonts w:ascii="仿宋_GB2312" w:eastAsia="仿宋_GB2312" w:hint="eastAsia"/>
          <w:sz w:val="32"/>
          <w:szCs w:val="32"/>
        </w:rPr>
        <w:t>业务负责部门与</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一起办理具体审批程序。</w:t>
      </w:r>
    </w:p>
    <w:p w14:paraId="76C5E848" w14:textId="76B78D1E"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lastRenderedPageBreak/>
        <w:t>需要独立董事发表独立意见的关联交易事项，由公司</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负责协调</w:t>
      </w:r>
      <w:r w:rsidR="00DB22FB">
        <w:rPr>
          <w:rFonts w:ascii="仿宋_GB2312" w:eastAsia="仿宋_GB2312" w:hint="eastAsia"/>
          <w:sz w:val="32"/>
          <w:szCs w:val="32"/>
        </w:rPr>
        <w:t>相关</w:t>
      </w:r>
      <w:r w:rsidRPr="00254A86">
        <w:rPr>
          <w:rFonts w:ascii="仿宋_GB2312" w:eastAsia="仿宋_GB2312" w:hint="eastAsia"/>
          <w:sz w:val="32"/>
          <w:szCs w:val="32"/>
        </w:rPr>
        <w:t>业务负责部门为独立董事发表独立意见提供充分的依据和支持，公司各部门有责任积极配合。</w:t>
      </w:r>
    </w:p>
    <w:p w14:paraId="216D1116" w14:textId="77777777"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需要聘请外部专业机构为独立董事做出判断、发表意见提供专业性建议的关联交易事项，由</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与相关业务负责部门</w:t>
      </w:r>
      <w:r w:rsidR="0014142A" w:rsidRPr="00254A86">
        <w:rPr>
          <w:rFonts w:ascii="仿宋_GB2312" w:eastAsia="仿宋_GB2312" w:hint="eastAsia"/>
          <w:sz w:val="32"/>
          <w:szCs w:val="32"/>
        </w:rPr>
        <w:t>共同</w:t>
      </w:r>
      <w:r w:rsidRPr="00254A86">
        <w:rPr>
          <w:rFonts w:ascii="仿宋_GB2312" w:eastAsia="仿宋_GB2312" w:hint="eastAsia"/>
          <w:sz w:val="32"/>
          <w:szCs w:val="32"/>
        </w:rPr>
        <w:t>落实。</w:t>
      </w:r>
    </w:p>
    <w:p w14:paraId="70354771" w14:textId="7AADB39A"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公司须于独立董事就关联交易事项发表独立意见前，</w:t>
      </w:r>
      <w:r w:rsidR="00DB22FB">
        <w:rPr>
          <w:rFonts w:ascii="仿宋_GB2312" w:eastAsia="仿宋_GB2312" w:hint="eastAsia"/>
          <w:sz w:val="32"/>
          <w:szCs w:val="32"/>
        </w:rPr>
        <w:t>及时</w:t>
      </w:r>
      <w:r w:rsidRPr="00254A86">
        <w:rPr>
          <w:rFonts w:ascii="仿宋_GB2312" w:eastAsia="仿宋_GB2312" w:hint="eastAsia"/>
          <w:sz w:val="32"/>
          <w:szCs w:val="32"/>
        </w:rPr>
        <w:t>将相关资料提供给独立董事。</w:t>
      </w:r>
    </w:p>
    <w:p w14:paraId="47029AB5" w14:textId="74D016F3" w:rsidR="00680701" w:rsidRPr="00254A86" w:rsidRDefault="003D65B1"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负责根据董事会或股东大会会议决议内容，以</w:t>
      </w:r>
      <w:r w:rsidR="00F73A35">
        <w:rPr>
          <w:rFonts w:ascii="仿宋_GB2312" w:eastAsia="仿宋_GB2312" w:hint="eastAsia"/>
          <w:sz w:val="32"/>
          <w:szCs w:val="32"/>
        </w:rPr>
        <w:t>相关</w:t>
      </w:r>
      <w:r w:rsidR="005D3E54" w:rsidRPr="00254A86">
        <w:rPr>
          <w:rFonts w:ascii="仿宋_GB2312" w:eastAsia="仿宋_GB2312" w:hint="eastAsia"/>
          <w:sz w:val="32"/>
          <w:szCs w:val="32"/>
        </w:rPr>
        <w:t>业务负责部门提供的关联交易数据、资料为依据，形成符合监管规定要求的关联交易公告，并进行合</w:t>
      </w:r>
      <w:proofErr w:type="gramStart"/>
      <w:r w:rsidR="005D3E54" w:rsidRPr="00254A86">
        <w:rPr>
          <w:rFonts w:ascii="仿宋_GB2312" w:eastAsia="仿宋_GB2312" w:hint="eastAsia"/>
          <w:sz w:val="32"/>
          <w:szCs w:val="32"/>
        </w:rPr>
        <w:t>规</w:t>
      </w:r>
      <w:proofErr w:type="gramEnd"/>
      <w:r w:rsidR="005D3E54" w:rsidRPr="00254A86">
        <w:rPr>
          <w:rFonts w:ascii="仿宋_GB2312" w:eastAsia="仿宋_GB2312" w:hint="eastAsia"/>
          <w:sz w:val="32"/>
          <w:szCs w:val="32"/>
        </w:rPr>
        <w:t>性审查后，办理具体披露程序性工作。</w:t>
      </w:r>
    </w:p>
    <w:p w14:paraId="49F5F7E2" w14:textId="77777777" w:rsidR="00680701" w:rsidRPr="00254A86" w:rsidRDefault="00C92C7E"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符合以下条件的临时性关联交易，需按连续十二个月累计计算的原则，履行审批、披露程序：</w:t>
      </w:r>
    </w:p>
    <w:p w14:paraId="7C3362AE" w14:textId="77777777" w:rsidR="00680701" w:rsidRPr="00254A86" w:rsidRDefault="00C92C7E"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1、与同一关联人进行的交易；</w:t>
      </w:r>
    </w:p>
    <w:p w14:paraId="5A5D9549" w14:textId="77777777" w:rsidR="00680701" w:rsidRPr="00254A86" w:rsidRDefault="00C92C7E"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2、与不同关联人进行的交易标的类别相关的交易。</w:t>
      </w:r>
    </w:p>
    <w:p w14:paraId="5334F6E6" w14:textId="77777777" w:rsidR="00680701" w:rsidRPr="00254A86" w:rsidRDefault="00C92C7E"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上述同一关联人，包括与该关联人受同一法人或其他组织或者自然人直接或间接控制的，或相互存在股权控制关系；以及由同一关联自然人担任董事或高级管理人员的法人或其他组织。</w:t>
      </w:r>
    </w:p>
    <w:p w14:paraId="31F0A62E" w14:textId="77777777" w:rsidR="00680701" w:rsidRPr="00254A86" w:rsidRDefault="00C92C7E"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254A86">
        <w:rPr>
          <w:rFonts w:ascii="仿宋_GB2312" w:eastAsia="仿宋_GB2312" w:hint="eastAsia"/>
          <w:sz w:val="32"/>
          <w:szCs w:val="32"/>
        </w:rPr>
        <w:lastRenderedPageBreak/>
        <w:t>已经按照累计计算原则履行股东大会决策程序的，不再纳入相关的累计计算范围。</w:t>
      </w:r>
    </w:p>
    <w:p w14:paraId="7823F744" w14:textId="77777777" w:rsidR="00680701" w:rsidRPr="00254A86" w:rsidRDefault="00C92C7E"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如果公司一连串关联交易在十二个月内完成</w:t>
      </w:r>
      <w:r w:rsidR="00BC5C4C" w:rsidRPr="00254A86">
        <w:rPr>
          <w:rFonts w:ascii="仿宋_GB2312" w:eastAsia="仿宋_GB2312" w:hint="eastAsia"/>
          <w:sz w:val="32"/>
          <w:szCs w:val="32"/>
        </w:rPr>
        <w:t>或有关交易相互关联</w:t>
      </w:r>
      <w:r w:rsidRPr="00254A86">
        <w:rPr>
          <w:rFonts w:ascii="仿宋_GB2312" w:eastAsia="仿宋_GB2312" w:hint="eastAsia"/>
          <w:sz w:val="32"/>
          <w:szCs w:val="32"/>
        </w:rPr>
        <w:t>，</w:t>
      </w:r>
      <w:r w:rsidR="00BC5C4C" w:rsidRPr="00254A86">
        <w:rPr>
          <w:rFonts w:ascii="仿宋_GB2312" w:eastAsia="仿宋_GB2312" w:hint="eastAsia"/>
          <w:sz w:val="32"/>
          <w:szCs w:val="32"/>
        </w:rPr>
        <w:t>交易所会将该等交易合并计算，并视作一项交易处理。</w:t>
      </w:r>
      <w:r w:rsidRPr="00254A86">
        <w:rPr>
          <w:rFonts w:ascii="仿宋_GB2312" w:eastAsia="仿宋_GB2312" w:hint="eastAsia"/>
          <w:sz w:val="32"/>
          <w:szCs w:val="32"/>
        </w:rPr>
        <w:t>在决定是否需要合并计算时，需要考虑以下因素：</w:t>
      </w:r>
    </w:p>
    <w:p w14:paraId="16D1F3A0" w14:textId="77777777" w:rsidR="00680701" w:rsidRPr="00254A86" w:rsidRDefault="00B84EC7"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1</w:t>
      </w:r>
      <w:r w:rsidR="00254A86">
        <w:rPr>
          <w:rFonts w:ascii="仿宋_GB2312" w:eastAsia="仿宋_GB2312" w:hint="eastAsia"/>
          <w:sz w:val="32"/>
          <w:szCs w:val="32"/>
        </w:rPr>
        <w:t>.</w:t>
      </w:r>
      <w:r w:rsidR="00C92C7E" w:rsidRPr="00254A86">
        <w:rPr>
          <w:rFonts w:ascii="仿宋_GB2312" w:eastAsia="仿宋_GB2312" w:hint="eastAsia"/>
          <w:sz w:val="32"/>
          <w:szCs w:val="32"/>
        </w:rPr>
        <w:t>该等交易是否涉及收购或出售某特定公司或</w:t>
      </w:r>
      <w:r w:rsidR="00E8369C" w:rsidRPr="00254A86">
        <w:rPr>
          <w:rFonts w:ascii="仿宋_GB2312" w:eastAsia="仿宋_GB2312" w:hint="eastAsia"/>
          <w:sz w:val="32"/>
          <w:szCs w:val="32"/>
        </w:rPr>
        <w:t>集团公司</w:t>
      </w:r>
      <w:r w:rsidR="00C92C7E" w:rsidRPr="00254A86">
        <w:rPr>
          <w:rFonts w:ascii="仿宋_GB2312" w:eastAsia="仿宋_GB2312" w:hint="eastAsia"/>
          <w:sz w:val="32"/>
          <w:szCs w:val="32"/>
        </w:rPr>
        <w:t>的证券或权益；</w:t>
      </w:r>
    </w:p>
    <w:p w14:paraId="0F7C07C9" w14:textId="77777777" w:rsidR="00680701" w:rsidRPr="00254A86" w:rsidRDefault="00B84EC7" w:rsidP="00E64989">
      <w:pPr>
        <w:pStyle w:val="a3"/>
        <w:spacing w:beforeLines="30" w:before="93" w:beforeAutospacing="0" w:afterLines="3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2</w:t>
      </w:r>
      <w:r w:rsidR="00254A86">
        <w:rPr>
          <w:rFonts w:ascii="仿宋_GB2312" w:eastAsia="仿宋_GB2312" w:hint="eastAsia"/>
          <w:sz w:val="32"/>
          <w:szCs w:val="32"/>
        </w:rPr>
        <w:t>.</w:t>
      </w:r>
      <w:r w:rsidR="00C92C7E" w:rsidRPr="00254A86">
        <w:rPr>
          <w:rFonts w:ascii="仿宋_GB2312" w:eastAsia="仿宋_GB2312" w:hint="eastAsia"/>
          <w:sz w:val="32"/>
          <w:szCs w:val="32"/>
        </w:rPr>
        <w:t>该等交易是否涉及收购或出售一项资产的组成部分；或</w:t>
      </w:r>
    </w:p>
    <w:p w14:paraId="24436883" w14:textId="77777777" w:rsidR="00680701" w:rsidRPr="00254A86" w:rsidRDefault="00B84EC7"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254A86">
        <w:rPr>
          <w:rFonts w:ascii="仿宋_GB2312" w:eastAsia="仿宋_GB2312" w:hint="eastAsia"/>
          <w:sz w:val="32"/>
          <w:szCs w:val="32"/>
        </w:rPr>
        <w:t>3</w:t>
      </w:r>
      <w:r w:rsidR="00254A86">
        <w:rPr>
          <w:rFonts w:ascii="仿宋_GB2312" w:eastAsia="仿宋_GB2312" w:hint="eastAsia"/>
          <w:sz w:val="32"/>
          <w:szCs w:val="32"/>
        </w:rPr>
        <w:t>.</w:t>
      </w:r>
      <w:r w:rsidR="00B82A31" w:rsidRPr="00254A86">
        <w:rPr>
          <w:rFonts w:ascii="仿宋_GB2312" w:eastAsia="仿宋_GB2312" w:hint="eastAsia"/>
          <w:sz w:val="32"/>
          <w:szCs w:val="32"/>
        </w:rPr>
        <w:t>合并</w:t>
      </w:r>
      <w:r w:rsidR="00C92C7E" w:rsidRPr="00254A86">
        <w:rPr>
          <w:rFonts w:ascii="仿宋_GB2312" w:eastAsia="仿宋_GB2312" w:hint="eastAsia"/>
          <w:sz w:val="32"/>
          <w:szCs w:val="32"/>
        </w:rPr>
        <w:t>导致公司大量参与一项业务，而该业务以往并不属于公司主要业务的一部分。</w:t>
      </w:r>
    </w:p>
    <w:p w14:paraId="490D2FCC" w14:textId="77777777"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公司核销和计提资产减值准备涉及到的关联交易，需经董事会审议通过后，提交公司股东大会批准。</w:t>
      </w:r>
    </w:p>
    <w:p w14:paraId="19EF8685" w14:textId="6E0D59CB"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 xml:space="preserve"> 临时性关联交易事项需在定期报告中披露，</w:t>
      </w:r>
      <w:r w:rsidR="00F73A35">
        <w:rPr>
          <w:rFonts w:ascii="仿宋_GB2312" w:eastAsia="仿宋_GB2312" w:hint="eastAsia"/>
          <w:sz w:val="32"/>
          <w:szCs w:val="32"/>
        </w:rPr>
        <w:t>相关</w:t>
      </w:r>
      <w:r w:rsidRPr="00254A86">
        <w:rPr>
          <w:rFonts w:ascii="仿宋_GB2312" w:eastAsia="仿宋_GB2312" w:hint="eastAsia"/>
          <w:sz w:val="32"/>
          <w:szCs w:val="32"/>
        </w:rPr>
        <w:t>业务负责部门有责任按照公司披露定期报告的时间要求，及时向</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w:t>
      </w:r>
      <w:r w:rsidR="003D65B1" w:rsidRPr="00254A86">
        <w:rPr>
          <w:rFonts w:ascii="仿宋_GB2312" w:eastAsia="仿宋_GB2312" w:hint="eastAsia"/>
          <w:sz w:val="32"/>
          <w:szCs w:val="32"/>
        </w:rPr>
        <w:t>财务部门</w:t>
      </w:r>
      <w:r w:rsidRPr="00254A86">
        <w:rPr>
          <w:rFonts w:ascii="仿宋_GB2312" w:eastAsia="仿宋_GB2312" w:hint="eastAsia"/>
          <w:sz w:val="32"/>
          <w:szCs w:val="32"/>
        </w:rPr>
        <w:t>提交关联交易事项的进展资料。</w:t>
      </w:r>
    </w:p>
    <w:p w14:paraId="150854E4" w14:textId="3F4D4006" w:rsidR="00680701" w:rsidRPr="00254A86" w:rsidRDefault="005D3E54" w:rsidP="00E64989">
      <w:pPr>
        <w:spacing w:beforeLines="100" w:before="312"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w:t>
      </w:r>
      <w:r w:rsidR="001E0BCC" w:rsidRPr="00254A86">
        <w:rPr>
          <w:rFonts w:ascii="黑体" w:eastAsia="黑体" w:hAnsi="黑体" w:hint="eastAsia"/>
          <w:sz w:val="32"/>
          <w:szCs w:val="32"/>
        </w:rPr>
        <w:t>五</w:t>
      </w:r>
      <w:r w:rsidRPr="00254A86">
        <w:rPr>
          <w:rFonts w:ascii="黑体" w:eastAsia="黑体" w:hAnsi="黑体" w:hint="eastAsia"/>
          <w:sz w:val="32"/>
          <w:szCs w:val="32"/>
        </w:rPr>
        <w:t xml:space="preserve">章  </w:t>
      </w:r>
      <w:r w:rsidR="003821F4">
        <w:rPr>
          <w:rFonts w:ascii="黑体" w:eastAsia="黑体" w:hAnsi="黑体" w:hint="eastAsia"/>
          <w:sz w:val="32"/>
          <w:szCs w:val="32"/>
        </w:rPr>
        <w:t>日常/持续性关联交易</w:t>
      </w:r>
      <w:r w:rsidRPr="00254A86">
        <w:rPr>
          <w:rFonts w:ascii="黑体" w:eastAsia="黑体" w:hAnsi="黑体" w:hint="eastAsia"/>
          <w:sz w:val="32"/>
          <w:szCs w:val="32"/>
        </w:rPr>
        <w:t>的审批和披露</w:t>
      </w:r>
    </w:p>
    <w:p w14:paraId="7BAD679F" w14:textId="119DEDE4" w:rsidR="00680701" w:rsidRPr="00254A86" w:rsidRDefault="00D1036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 xml:space="preserve"> 公司</w:t>
      </w:r>
      <w:r w:rsidR="003821F4">
        <w:rPr>
          <w:rFonts w:ascii="仿宋_GB2312" w:eastAsia="仿宋_GB2312" w:hint="eastAsia"/>
          <w:sz w:val="32"/>
          <w:szCs w:val="32"/>
        </w:rPr>
        <w:t>日常/持续性关联交易</w:t>
      </w:r>
      <w:r w:rsidRPr="00254A86">
        <w:rPr>
          <w:rFonts w:ascii="仿宋_GB2312" w:eastAsia="仿宋_GB2312" w:hint="eastAsia"/>
          <w:sz w:val="32"/>
          <w:szCs w:val="32"/>
        </w:rPr>
        <w:t>项目及年度上限金额</w:t>
      </w:r>
      <w:r w:rsidR="005D3E54" w:rsidRPr="00254A86">
        <w:rPr>
          <w:rFonts w:ascii="仿宋_GB2312" w:eastAsia="仿宋_GB2312" w:hint="eastAsia"/>
          <w:sz w:val="32"/>
          <w:szCs w:val="32"/>
        </w:rPr>
        <w:t>每三年重新审批一次，审批程序包括</w:t>
      </w:r>
      <w:r w:rsidRPr="00254A86">
        <w:rPr>
          <w:rFonts w:ascii="仿宋_GB2312" w:eastAsia="仿宋_GB2312" w:hint="eastAsia"/>
          <w:sz w:val="32"/>
          <w:szCs w:val="32"/>
        </w:rPr>
        <w:t>但不限于</w:t>
      </w:r>
      <w:r w:rsidR="005D3E54" w:rsidRPr="00254A86">
        <w:rPr>
          <w:rFonts w:ascii="仿宋_GB2312" w:eastAsia="仿宋_GB2312" w:hint="eastAsia"/>
          <w:sz w:val="32"/>
          <w:szCs w:val="32"/>
        </w:rPr>
        <w:t>：独立董</w:t>
      </w:r>
      <w:r w:rsidR="005D3E54" w:rsidRPr="00254A86">
        <w:rPr>
          <w:rFonts w:ascii="仿宋_GB2312" w:eastAsia="仿宋_GB2312" w:hint="eastAsia"/>
          <w:sz w:val="32"/>
          <w:szCs w:val="32"/>
        </w:rPr>
        <w:lastRenderedPageBreak/>
        <w:t>事发表独立意见、董事会审议通过、</w:t>
      </w:r>
      <w:r w:rsidR="00094B3E" w:rsidRPr="00254A86">
        <w:rPr>
          <w:rFonts w:ascii="仿宋_GB2312" w:eastAsia="仿宋_GB2312" w:hint="eastAsia"/>
          <w:sz w:val="32"/>
          <w:szCs w:val="32"/>
        </w:rPr>
        <w:t>交易所审核以及</w:t>
      </w:r>
      <w:r w:rsidR="005D3E54" w:rsidRPr="00254A86">
        <w:rPr>
          <w:rFonts w:ascii="仿宋_GB2312" w:eastAsia="仿宋_GB2312" w:hint="eastAsia"/>
          <w:sz w:val="32"/>
          <w:szCs w:val="32"/>
        </w:rPr>
        <w:t>独立股东批准。</w:t>
      </w:r>
    </w:p>
    <w:p w14:paraId="466D32D3" w14:textId="2F112843" w:rsidR="00680701" w:rsidRPr="00254A86" w:rsidRDefault="005D3E54" w:rsidP="00E64989">
      <w:pPr>
        <w:pStyle w:val="a3"/>
        <w:spacing w:beforeLines="30" w:before="93" w:beforeAutospacing="0" w:afterLines="30" w:after="93" w:afterAutospacing="0" w:line="600" w:lineRule="exact"/>
        <w:ind w:firstLine="570"/>
        <w:jc w:val="both"/>
        <w:rPr>
          <w:rFonts w:ascii="仿宋_GB2312" w:eastAsia="仿宋_GB2312"/>
          <w:sz w:val="32"/>
          <w:szCs w:val="32"/>
        </w:rPr>
      </w:pPr>
      <w:r w:rsidRPr="00254A86">
        <w:rPr>
          <w:rFonts w:ascii="仿宋_GB2312" w:eastAsia="仿宋_GB2312" w:hint="eastAsia"/>
          <w:sz w:val="32"/>
          <w:szCs w:val="32"/>
        </w:rPr>
        <w:t>若年度内</w:t>
      </w:r>
      <w:r w:rsidR="003821F4">
        <w:rPr>
          <w:rFonts w:ascii="仿宋_GB2312" w:eastAsia="仿宋_GB2312" w:hint="eastAsia"/>
          <w:sz w:val="32"/>
          <w:szCs w:val="32"/>
        </w:rPr>
        <w:t>日常/持续性关联交易</w:t>
      </w:r>
      <w:r w:rsidR="00D10364" w:rsidRPr="00254A86">
        <w:rPr>
          <w:rFonts w:ascii="仿宋_GB2312" w:eastAsia="仿宋_GB2312" w:hint="eastAsia"/>
          <w:sz w:val="32"/>
          <w:szCs w:val="32"/>
        </w:rPr>
        <w:t>实际执行金</w:t>
      </w:r>
      <w:r w:rsidRPr="00254A86">
        <w:rPr>
          <w:rFonts w:ascii="仿宋_GB2312" w:eastAsia="仿宋_GB2312" w:hint="eastAsia"/>
          <w:sz w:val="32"/>
          <w:szCs w:val="32"/>
        </w:rPr>
        <w:t>额不超出</w:t>
      </w:r>
      <w:r w:rsidR="00D10364" w:rsidRPr="00254A86">
        <w:rPr>
          <w:rFonts w:ascii="仿宋_GB2312" w:eastAsia="仿宋_GB2312" w:hint="eastAsia"/>
          <w:sz w:val="32"/>
          <w:szCs w:val="32"/>
        </w:rPr>
        <w:t>经批准的上限金额</w:t>
      </w:r>
      <w:r w:rsidRPr="00254A86">
        <w:rPr>
          <w:rFonts w:ascii="仿宋_GB2312" w:eastAsia="仿宋_GB2312" w:hint="eastAsia"/>
          <w:sz w:val="32"/>
          <w:szCs w:val="32"/>
        </w:rPr>
        <w:t>，公司只需在</w:t>
      </w:r>
      <w:r w:rsidR="00094B3E" w:rsidRPr="00254A86">
        <w:rPr>
          <w:rFonts w:ascii="仿宋_GB2312" w:eastAsia="仿宋_GB2312" w:hint="eastAsia"/>
          <w:sz w:val="32"/>
          <w:szCs w:val="32"/>
        </w:rPr>
        <w:t>年度</w:t>
      </w:r>
      <w:r w:rsidRPr="00254A86">
        <w:rPr>
          <w:rFonts w:ascii="仿宋_GB2312" w:eastAsia="仿宋_GB2312" w:hint="eastAsia"/>
          <w:sz w:val="32"/>
          <w:szCs w:val="32"/>
        </w:rPr>
        <w:t>报告中对其执行情况进行披露，不需履行其他审批、披露程序；若超出</w:t>
      </w:r>
      <w:r w:rsidR="00D10364" w:rsidRPr="00254A86">
        <w:rPr>
          <w:rFonts w:ascii="仿宋_GB2312" w:eastAsia="仿宋_GB2312" w:hint="eastAsia"/>
          <w:sz w:val="32"/>
          <w:szCs w:val="32"/>
        </w:rPr>
        <w:t>经批准的上限金额</w:t>
      </w:r>
      <w:r w:rsidRPr="00254A86">
        <w:rPr>
          <w:rFonts w:ascii="仿宋_GB2312" w:eastAsia="仿宋_GB2312" w:hint="eastAsia"/>
          <w:sz w:val="32"/>
          <w:szCs w:val="32"/>
        </w:rPr>
        <w:t>，</w:t>
      </w:r>
      <w:r w:rsidR="00D10364" w:rsidRPr="00254A86">
        <w:rPr>
          <w:rFonts w:ascii="仿宋_GB2312" w:eastAsia="仿宋_GB2312" w:hint="eastAsia"/>
          <w:sz w:val="32"/>
          <w:szCs w:val="32"/>
        </w:rPr>
        <w:t>该</w:t>
      </w:r>
      <w:r w:rsidR="003821F4">
        <w:rPr>
          <w:rFonts w:ascii="仿宋_GB2312" w:eastAsia="仿宋_GB2312" w:hint="eastAsia"/>
          <w:sz w:val="32"/>
          <w:szCs w:val="32"/>
        </w:rPr>
        <w:t>日常/持续性关联交易</w:t>
      </w:r>
      <w:r w:rsidR="00D10364" w:rsidRPr="00254A86">
        <w:rPr>
          <w:rFonts w:ascii="仿宋_GB2312" w:eastAsia="仿宋_GB2312" w:hint="eastAsia"/>
          <w:sz w:val="32"/>
          <w:szCs w:val="32"/>
        </w:rPr>
        <w:t>需要按照上市地监管要求重新履行</w:t>
      </w:r>
      <w:r w:rsidRPr="00254A86">
        <w:rPr>
          <w:rFonts w:ascii="仿宋_GB2312" w:eastAsia="仿宋_GB2312" w:hint="eastAsia"/>
          <w:sz w:val="32"/>
          <w:szCs w:val="32"/>
        </w:rPr>
        <w:t>审批、披露程序。</w:t>
      </w:r>
    </w:p>
    <w:p w14:paraId="6643B06D" w14:textId="404252B4"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 xml:space="preserve"> 根据</w:t>
      </w:r>
      <w:r w:rsidR="004E17C8" w:rsidRPr="00254A86">
        <w:rPr>
          <w:rFonts w:ascii="仿宋_GB2312" w:eastAsia="仿宋_GB2312" w:hint="eastAsia"/>
          <w:sz w:val="32"/>
          <w:szCs w:val="32"/>
        </w:rPr>
        <w:t>境内外</w:t>
      </w:r>
      <w:r w:rsidRPr="00254A86">
        <w:rPr>
          <w:rFonts w:ascii="仿宋_GB2312" w:eastAsia="仿宋_GB2312" w:hint="eastAsia"/>
          <w:sz w:val="32"/>
          <w:szCs w:val="32"/>
        </w:rPr>
        <w:t>监管规定，公司会计师、独立董事须审核公司年度</w:t>
      </w:r>
      <w:r w:rsidR="003821F4">
        <w:rPr>
          <w:rFonts w:ascii="仿宋_GB2312" w:eastAsia="仿宋_GB2312" w:hint="eastAsia"/>
          <w:sz w:val="32"/>
          <w:szCs w:val="32"/>
        </w:rPr>
        <w:t>日常/持续性关联交易</w:t>
      </w:r>
      <w:r w:rsidRPr="00254A86">
        <w:rPr>
          <w:rFonts w:ascii="仿宋_GB2312" w:eastAsia="仿宋_GB2312" w:hint="eastAsia"/>
          <w:sz w:val="32"/>
          <w:szCs w:val="32"/>
        </w:rPr>
        <w:t>的执行情况，并在年度报告中披露审核意见。</w:t>
      </w:r>
    </w:p>
    <w:p w14:paraId="4DD43564" w14:textId="7AA6D02A" w:rsidR="00680701" w:rsidRPr="00254A86" w:rsidRDefault="005D3E54"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 xml:space="preserve"> 根据上海证券交易所监管规定，公司董事会须最迟于审议批准上一年度的年度报告时，对当年预计发生的同类</w:t>
      </w:r>
      <w:r w:rsidR="003821F4">
        <w:rPr>
          <w:rFonts w:ascii="仿宋_GB2312" w:eastAsia="仿宋_GB2312" w:hint="eastAsia"/>
          <w:sz w:val="32"/>
          <w:szCs w:val="32"/>
        </w:rPr>
        <w:t>日常/持续性关联交易</w:t>
      </w:r>
      <w:r w:rsidRPr="00254A86">
        <w:rPr>
          <w:rFonts w:ascii="仿宋_GB2312" w:eastAsia="仿宋_GB2312" w:hint="eastAsia"/>
          <w:sz w:val="32"/>
          <w:szCs w:val="32"/>
        </w:rPr>
        <w:t>的总金额</w:t>
      </w:r>
      <w:proofErr w:type="gramStart"/>
      <w:r w:rsidRPr="00254A86">
        <w:rPr>
          <w:rFonts w:ascii="仿宋_GB2312" w:eastAsia="仿宋_GB2312" w:hint="eastAsia"/>
          <w:sz w:val="32"/>
          <w:szCs w:val="32"/>
        </w:rPr>
        <w:t>作出</w:t>
      </w:r>
      <w:proofErr w:type="gramEnd"/>
      <w:r w:rsidRPr="00254A86">
        <w:rPr>
          <w:rFonts w:ascii="仿宋_GB2312" w:eastAsia="仿宋_GB2312" w:hint="eastAsia"/>
          <w:sz w:val="32"/>
          <w:szCs w:val="32"/>
        </w:rPr>
        <w:t>合理预测</w:t>
      </w:r>
      <w:r w:rsidR="00D72B9A" w:rsidRPr="00254A86">
        <w:rPr>
          <w:rFonts w:ascii="仿宋_GB2312" w:eastAsia="仿宋_GB2312" w:hint="eastAsia"/>
          <w:sz w:val="32"/>
          <w:szCs w:val="32"/>
        </w:rPr>
        <w:t>；上市公司与关联人签订的</w:t>
      </w:r>
      <w:r w:rsidR="003821F4">
        <w:rPr>
          <w:rFonts w:ascii="仿宋_GB2312" w:eastAsia="仿宋_GB2312" w:hint="eastAsia"/>
          <w:sz w:val="32"/>
          <w:szCs w:val="32"/>
        </w:rPr>
        <w:t>日常/持续性关联交易</w:t>
      </w:r>
      <w:r w:rsidR="00D72B9A" w:rsidRPr="00254A86">
        <w:rPr>
          <w:rFonts w:ascii="仿宋_GB2312" w:eastAsia="仿宋_GB2312" w:hint="eastAsia"/>
          <w:sz w:val="32"/>
          <w:szCs w:val="32"/>
        </w:rPr>
        <w:t>协议期限超过三年的，应每三年重新履行相关审议程序和披露义务。</w:t>
      </w:r>
    </w:p>
    <w:p w14:paraId="61111777" w14:textId="77777777" w:rsidR="00680701" w:rsidRPr="00254A86" w:rsidRDefault="005D3E54" w:rsidP="00E64989">
      <w:pPr>
        <w:pStyle w:val="a3"/>
        <w:spacing w:beforeLines="50" w:before="156" w:beforeAutospacing="0" w:afterLines="30" w:after="93" w:afterAutospacing="0" w:line="600" w:lineRule="exact"/>
        <w:jc w:val="center"/>
        <w:outlineLvl w:val="1"/>
        <w:rPr>
          <w:rFonts w:ascii="仿宋_GB2312" w:eastAsia="仿宋_GB2312"/>
          <w:b/>
          <w:bCs/>
          <w:sz w:val="32"/>
          <w:szCs w:val="32"/>
        </w:rPr>
      </w:pPr>
      <w:r w:rsidRPr="00254A86">
        <w:rPr>
          <w:rFonts w:ascii="仿宋_GB2312" w:eastAsia="仿宋_GB2312" w:hint="eastAsia"/>
          <w:b/>
          <w:bCs/>
          <w:sz w:val="32"/>
          <w:szCs w:val="32"/>
        </w:rPr>
        <w:t>第一节  年度审核</w:t>
      </w:r>
    </w:p>
    <w:p w14:paraId="67BE1DC6" w14:textId="6F3718CB" w:rsidR="00680701" w:rsidRPr="00254A86" w:rsidRDefault="003D65B1" w:rsidP="00E64989">
      <w:pPr>
        <w:pStyle w:val="a3"/>
        <w:numPr>
          <w:ilvl w:val="0"/>
          <w:numId w:val="8"/>
        </w:numPr>
        <w:tabs>
          <w:tab w:val="num" w:pos="2340"/>
        </w:tabs>
        <w:spacing w:beforeLines="30" w:before="93" w:beforeAutospacing="0" w:afterLines="30" w:after="93" w:afterAutospacing="0" w:line="600" w:lineRule="exact"/>
        <w:ind w:left="0" w:firstLineChars="200" w:firstLine="640"/>
        <w:jc w:val="both"/>
        <w:rPr>
          <w:rFonts w:ascii="仿宋_GB2312" w:eastAsia="仿宋_GB2312"/>
          <w:sz w:val="32"/>
          <w:szCs w:val="32"/>
        </w:rPr>
      </w:pPr>
      <w:r w:rsidRPr="00254A86">
        <w:rPr>
          <w:rFonts w:ascii="仿宋_GB2312" w:eastAsia="仿宋_GB2312" w:hint="eastAsia"/>
          <w:sz w:val="32"/>
          <w:szCs w:val="32"/>
        </w:rPr>
        <w:t>董事会办事机构</w:t>
      </w:r>
      <w:r w:rsidR="00E8369C" w:rsidRPr="00254A86">
        <w:rPr>
          <w:rFonts w:ascii="仿宋_GB2312" w:eastAsia="仿宋_GB2312" w:hint="eastAsia"/>
          <w:sz w:val="32"/>
          <w:szCs w:val="32"/>
        </w:rPr>
        <w:t>和</w:t>
      </w:r>
      <w:r w:rsidRPr="00254A86">
        <w:rPr>
          <w:rFonts w:ascii="仿宋_GB2312" w:eastAsia="仿宋_GB2312" w:hint="eastAsia"/>
          <w:sz w:val="32"/>
          <w:szCs w:val="32"/>
        </w:rPr>
        <w:t>财务部门</w:t>
      </w:r>
      <w:r w:rsidR="00E8369C" w:rsidRPr="00254A86">
        <w:rPr>
          <w:rFonts w:ascii="仿宋_GB2312" w:eastAsia="仿宋_GB2312" w:hint="eastAsia"/>
          <w:sz w:val="32"/>
          <w:szCs w:val="32"/>
        </w:rPr>
        <w:t>共同形成审核上年度</w:t>
      </w:r>
      <w:r w:rsidR="003821F4">
        <w:rPr>
          <w:rFonts w:ascii="仿宋_GB2312" w:eastAsia="仿宋_GB2312" w:hint="eastAsia"/>
          <w:sz w:val="32"/>
          <w:szCs w:val="32"/>
        </w:rPr>
        <w:t>日常/持续性关联交易</w:t>
      </w:r>
      <w:r w:rsidR="00E8369C" w:rsidRPr="00254A86">
        <w:rPr>
          <w:rFonts w:ascii="仿宋_GB2312" w:eastAsia="仿宋_GB2312" w:hint="eastAsia"/>
          <w:sz w:val="32"/>
          <w:szCs w:val="32"/>
        </w:rPr>
        <w:t>的董事会会议议案。</w:t>
      </w:r>
      <w:r w:rsidRPr="00254A86">
        <w:rPr>
          <w:rFonts w:ascii="仿宋_GB2312" w:eastAsia="仿宋_GB2312" w:hint="eastAsia"/>
          <w:sz w:val="32"/>
          <w:szCs w:val="32"/>
        </w:rPr>
        <w:t>董事会办事机构</w:t>
      </w:r>
      <w:r w:rsidR="00E8369C" w:rsidRPr="00254A86">
        <w:rPr>
          <w:rFonts w:ascii="仿宋_GB2312" w:eastAsia="仿宋_GB2312" w:hint="eastAsia"/>
          <w:sz w:val="32"/>
          <w:szCs w:val="32"/>
        </w:rPr>
        <w:t>负责履行董事会会议程序性工作；</w:t>
      </w:r>
      <w:r w:rsidRPr="00254A86">
        <w:rPr>
          <w:rFonts w:ascii="仿宋_GB2312" w:eastAsia="仿宋_GB2312" w:hint="eastAsia"/>
          <w:sz w:val="32"/>
          <w:szCs w:val="32"/>
        </w:rPr>
        <w:t>财务部门</w:t>
      </w:r>
      <w:r w:rsidR="00E8369C" w:rsidRPr="00254A86">
        <w:rPr>
          <w:rFonts w:ascii="仿宋_GB2312" w:eastAsia="仿宋_GB2312" w:hint="eastAsia"/>
          <w:sz w:val="32"/>
          <w:szCs w:val="32"/>
        </w:rPr>
        <w:t>负责</w:t>
      </w:r>
      <w:r w:rsidR="001E0BCC" w:rsidRPr="00254A86">
        <w:rPr>
          <w:rFonts w:ascii="仿宋_GB2312" w:eastAsia="仿宋_GB2312" w:hint="eastAsia"/>
          <w:sz w:val="32"/>
          <w:szCs w:val="32"/>
        </w:rPr>
        <w:t>形成会议议案，</w:t>
      </w:r>
      <w:r w:rsidR="00E8369C" w:rsidRPr="00254A86">
        <w:rPr>
          <w:rFonts w:ascii="仿宋_GB2312" w:eastAsia="仿宋_GB2312" w:hint="eastAsia"/>
          <w:sz w:val="32"/>
          <w:szCs w:val="32"/>
        </w:rPr>
        <w:t>核实、提供上年度</w:t>
      </w:r>
      <w:r w:rsidR="003821F4">
        <w:rPr>
          <w:rFonts w:ascii="仿宋_GB2312" w:eastAsia="仿宋_GB2312" w:hint="eastAsia"/>
          <w:sz w:val="32"/>
          <w:szCs w:val="32"/>
        </w:rPr>
        <w:t>日常/持续性关联交易</w:t>
      </w:r>
      <w:r w:rsidR="00E8369C" w:rsidRPr="00254A86">
        <w:rPr>
          <w:rFonts w:ascii="仿宋_GB2312" w:eastAsia="仿宋_GB2312" w:hint="eastAsia"/>
          <w:sz w:val="32"/>
          <w:szCs w:val="32"/>
        </w:rPr>
        <w:t>财务数据和执行情况。</w:t>
      </w:r>
    </w:p>
    <w:p w14:paraId="03892434" w14:textId="4E8EA42B" w:rsidR="00680701" w:rsidRPr="00254A86" w:rsidRDefault="00E8369C" w:rsidP="00E64989">
      <w:pPr>
        <w:pStyle w:val="a3"/>
        <w:numPr>
          <w:ilvl w:val="0"/>
          <w:numId w:val="8"/>
        </w:numPr>
        <w:tabs>
          <w:tab w:val="num" w:pos="2340"/>
          <w:tab w:val="num" w:pos="2977"/>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lastRenderedPageBreak/>
        <w:t>公司会计师须在印刷年度报告至少十个工作日前，向公司董事会提交书面函件，对公司报告期内执行的</w:t>
      </w:r>
      <w:r w:rsidR="003821F4">
        <w:rPr>
          <w:rFonts w:ascii="仿宋_GB2312" w:eastAsia="仿宋_GB2312" w:hint="eastAsia"/>
          <w:sz w:val="32"/>
          <w:szCs w:val="32"/>
        </w:rPr>
        <w:t>日常/持续性关联交易</w:t>
      </w:r>
      <w:r w:rsidRPr="00254A86">
        <w:rPr>
          <w:rFonts w:ascii="仿宋_GB2312" w:eastAsia="仿宋_GB2312" w:hint="eastAsia"/>
          <w:sz w:val="32"/>
          <w:szCs w:val="32"/>
        </w:rPr>
        <w:t>发表审核意见。公司董事会将公司会计师的书面函件在第一时间提交到香港联合交易所。</w:t>
      </w:r>
    </w:p>
    <w:p w14:paraId="3F3E8840" w14:textId="77777777" w:rsidR="005D3E54" w:rsidRPr="00254A86" w:rsidRDefault="005D3E54" w:rsidP="00254A86">
      <w:pPr>
        <w:spacing w:line="600" w:lineRule="exact"/>
        <w:ind w:left="601"/>
        <w:rPr>
          <w:rFonts w:ascii="仿宋_GB2312" w:eastAsia="仿宋_GB2312" w:hAnsi="宋体"/>
          <w:kern w:val="0"/>
          <w:sz w:val="32"/>
          <w:szCs w:val="32"/>
        </w:rPr>
      </w:pPr>
      <w:r w:rsidRPr="00254A86">
        <w:rPr>
          <w:rFonts w:ascii="仿宋_GB2312" w:eastAsia="仿宋_GB2312" w:hAnsi="宋体" w:hint="eastAsia"/>
          <w:kern w:val="0"/>
          <w:sz w:val="32"/>
          <w:szCs w:val="32"/>
        </w:rPr>
        <w:t>公司须在年度报告中披露会计师的审核意见。</w:t>
      </w:r>
    </w:p>
    <w:p w14:paraId="5CFDE347" w14:textId="513CDF16" w:rsidR="00680701" w:rsidRPr="00254A86" w:rsidRDefault="005D3E54"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公司独立董事须在董事会审议批准年度业绩报告前，就公司报告期内的</w:t>
      </w:r>
      <w:r w:rsidR="003821F4">
        <w:rPr>
          <w:rFonts w:ascii="仿宋_GB2312" w:eastAsia="仿宋_GB2312" w:hint="eastAsia"/>
          <w:sz w:val="32"/>
          <w:szCs w:val="32"/>
        </w:rPr>
        <w:t>日常/持续性关联交易</w:t>
      </w:r>
      <w:r w:rsidRPr="00254A86">
        <w:rPr>
          <w:rFonts w:ascii="仿宋_GB2312" w:eastAsia="仿宋_GB2312" w:hint="eastAsia"/>
          <w:sz w:val="32"/>
          <w:szCs w:val="32"/>
        </w:rPr>
        <w:t>执行情况发表独立审核意见。</w:t>
      </w:r>
    </w:p>
    <w:p w14:paraId="13050771" w14:textId="77777777" w:rsidR="005D3E54" w:rsidRPr="00254A86" w:rsidRDefault="005D3E54" w:rsidP="00254A86">
      <w:pPr>
        <w:spacing w:line="600" w:lineRule="exact"/>
        <w:ind w:left="601"/>
        <w:rPr>
          <w:rFonts w:ascii="仿宋_GB2312" w:eastAsia="仿宋_GB2312"/>
          <w:color w:val="000000"/>
          <w:sz w:val="32"/>
          <w:szCs w:val="32"/>
        </w:rPr>
      </w:pPr>
      <w:r w:rsidRPr="00254A86">
        <w:rPr>
          <w:rFonts w:ascii="仿宋_GB2312" w:eastAsia="仿宋_GB2312" w:hint="eastAsia"/>
          <w:color w:val="000000"/>
          <w:sz w:val="32"/>
          <w:szCs w:val="32"/>
        </w:rPr>
        <w:t>公司须在年度报告中披露独立董事的审核意见。</w:t>
      </w:r>
    </w:p>
    <w:p w14:paraId="42FB3C10" w14:textId="27472430" w:rsidR="00680701" w:rsidRPr="00254A86" w:rsidRDefault="003D65B1"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财务部门</w:t>
      </w:r>
      <w:r w:rsidR="00B82A31" w:rsidRPr="00254A86">
        <w:rPr>
          <w:rFonts w:ascii="仿宋_GB2312" w:eastAsia="仿宋_GB2312" w:hint="eastAsia"/>
          <w:sz w:val="32"/>
          <w:szCs w:val="32"/>
        </w:rPr>
        <w:t>须</w:t>
      </w:r>
      <w:r w:rsidR="000637CE" w:rsidRPr="00254A86">
        <w:rPr>
          <w:rFonts w:ascii="仿宋_GB2312" w:eastAsia="仿宋_GB2312" w:hint="eastAsia"/>
          <w:sz w:val="32"/>
          <w:szCs w:val="32"/>
        </w:rPr>
        <w:t>于</w:t>
      </w:r>
      <w:r w:rsidR="005D3E54" w:rsidRPr="00254A86">
        <w:rPr>
          <w:rFonts w:ascii="仿宋_GB2312" w:eastAsia="仿宋_GB2312" w:hint="eastAsia"/>
          <w:sz w:val="32"/>
          <w:szCs w:val="32"/>
        </w:rPr>
        <w:t>独立董事发表意见八天前向</w:t>
      </w: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提供以下资料，并由</w:t>
      </w: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提前五天提交独立董事审阅，作为独立董事对</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发表独立审核意见的依据：</w:t>
      </w:r>
    </w:p>
    <w:p w14:paraId="3B3C0CA0" w14:textId="20B637E5" w:rsidR="005D3E54" w:rsidRPr="00254A86" w:rsidRDefault="005D3E54" w:rsidP="00254A86">
      <w:pPr>
        <w:spacing w:line="600" w:lineRule="exact"/>
        <w:ind w:left="601"/>
        <w:rPr>
          <w:rFonts w:ascii="仿宋_GB2312" w:eastAsia="仿宋_GB2312"/>
          <w:color w:val="000000"/>
          <w:sz w:val="32"/>
          <w:szCs w:val="32"/>
        </w:rPr>
      </w:pPr>
      <w:r w:rsidRPr="00254A86">
        <w:rPr>
          <w:rFonts w:ascii="仿宋_GB2312" w:eastAsia="仿宋_GB2312" w:hint="eastAsia"/>
          <w:color w:val="000000"/>
          <w:sz w:val="32"/>
          <w:szCs w:val="32"/>
        </w:rPr>
        <w:t>（一）</w:t>
      </w:r>
      <w:r w:rsidR="003821F4">
        <w:rPr>
          <w:rFonts w:ascii="仿宋_GB2312" w:eastAsia="仿宋_GB2312" w:hint="eastAsia"/>
          <w:color w:val="000000"/>
          <w:sz w:val="32"/>
          <w:szCs w:val="32"/>
        </w:rPr>
        <w:t>日常/持续性关联交易</w:t>
      </w:r>
      <w:r w:rsidRPr="00254A86">
        <w:rPr>
          <w:rFonts w:ascii="仿宋_GB2312" w:eastAsia="仿宋_GB2312" w:hint="eastAsia"/>
          <w:color w:val="000000"/>
          <w:sz w:val="32"/>
          <w:szCs w:val="32"/>
        </w:rPr>
        <w:t>执行数据证明；</w:t>
      </w:r>
    </w:p>
    <w:p w14:paraId="09BD35AA" w14:textId="77777777" w:rsidR="005D3E54" w:rsidRPr="00254A86" w:rsidRDefault="005D3E54" w:rsidP="00254A86">
      <w:pPr>
        <w:spacing w:line="600" w:lineRule="exact"/>
        <w:ind w:left="601"/>
        <w:rPr>
          <w:rFonts w:ascii="仿宋_GB2312" w:eastAsia="仿宋_GB2312"/>
          <w:color w:val="000000"/>
          <w:sz w:val="32"/>
          <w:szCs w:val="32"/>
        </w:rPr>
      </w:pPr>
      <w:r w:rsidRPr="00254A86">
        <w:rPr>
          <w:rFonts w:ascii="仿宋_GB2312" w:eastAsia="仿宋_GB2312" w:hint="eastAsia"/>
          <w:color w:val="000000"/>
          <w:sz w:val="32"/>
          <w:szCs w:val="32"/>
        </w:rPr>
        <w:t>（二）协调公司会计师</w:t>
      </w:r>
      <w:r w:rsidRPr="00254A86">
        <w:rPr>
          <w:rFonts w:ascii="仿宋_GB2312" w:eastAsia="仿宋_GB2312" w:hint="eastAsia"/>
          <w:sz w:val="32"/>
          <w:szCs w:val="32"/>
        </w:rPr>
        <w:t>出具</w:t>
      </w:r>
      <w:r w:rsidR="00E8369C" w:rsidRPr="00254A86">
        <w:rPr>
          <w:rFonts w:ascii="仿宋_GB2312" w:eastAsia="仿宋_GB2312" w:hint="eastAsia"/>
          <w:bCs/>
          <w:sz w:val="32"/>
          <w:szCs w:val="32"/>
        </w:rPr>
        <w:t>第二十六条</w:t>
      </w:r>
      <w:r w:rsidRPr="00254A86">
        <w:rPr>
          <w:rFonts w:ascii="仿宋_GB2312" w:eastAsia="仿宋_GB2312" w:hint="eastAsia"/>
          <w:sz w:val="32"/>
          <w:szCs w:val="32"/>
        </w:rPr>
        <w:t>所界定的审核意见</w:t>
      </w:r>
      <w:r w:rsidRPr="00254A86">
        <w:rPr>
          <w:rFonts w:ascii="仿宋_GB2312" w:eastAsia="仿宋_GB2312" w:hint="eastAsia"/>
          <w:color w:val="000000"/>
          <w:sz w:val="32"/>
          <w:szCs w:val="32"/>
        </w:rPr>
        <w:t>。</w:t>
      </w:r>
    </w:p>
    <w:p w14:paraId="3AC05E93" w14:textId="35090E96" w:rsidR="00680701" w:rsidRPr="00254A86" w:rsidRDefault="00E64989"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Pr>
          <w:rFonts w:ascii="仿宋_GB2312" w:eastAsia="仿宋_GB2312" w:hint="eastAsia"/>
          <w:sz w:val="32"/>
          <w:szCs w:val="32"/>
        </w:rPr>
        <w:t xml:space="preserve">  </w:t>
      </w:r>
      <w:r w:rsidR="005D3E54" w:rsidRPr="00254A86">
        <w:rPr>
          <w:rFonts w:ascii="仿宋_GB2312" w:eastAsia="仿宋_GB2312" w:hint="eastAsia"/>
          <w:sz w:val="32"/>
          <w:szCs w:val="32"/>
        </w:rPr>
        <w:t>公司需在定期报告中披露上年度</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执行情况。</w:t>
      </w:r>
    </w:p>
    <w:p w14:paraId="00F90081" w14:textId="77777777" w:rsidR="005D3E54" w:rsidRPr="00254A86" w:rsidRDefault="005D3E54" w:rsidP="00254A86">
      <w:pPr>
        <w:spacing w:before="30" w:after="30" w:line="600" w:lineRule="exact"/>
        <w:jc w:val="center"/>
        <w:outlineLvl w:val="1"/>
        <w:rPr>
          <w:rFonts w:ascii="仿宋_GB2312" w:eastAsia="仿宋_GB2312"/>
          <w:b/>
          <w:bCs/>
          <w:sz w:val="32"/>
          <w:szCs w:val="32"/>
        </w:rPr>
      </w:pPr>
      <w:r w:rsidRPr="00254A86">
        <w:rPr>
          <w:rFonts w:ascii="仿宋_GB2312" w:eastAsia="仿宋_GB2312" w:hint="eastAsia"/>
          <w:b/>
          <w:bCs/>
          <w:sz w:val="32"/>
          <w:szCs w:val="32"/>
        </w:rPr>
        <w:t>第二节  年度预测额度的审批和披露</w:t>
      </w:r>
    </w:p>
    <w:p w14:paraId="6B94F2D5" w14:textId="79E1DBAB" w:rsidR="00680701" w:rsidRPr="00254A86" w:rsidRDefault="005D3E54"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color w:val="000000"/>
          <w:sz w:val="32"/>
          <w:szCs w:val="32"/>
        </w:rPr>
      </w:pPr>
      <w:r w:rsidRPr="00254A86">
        <w:rPr>
          <w:rFonts w:ascii="仿宋_GB2312" w:eastAsia="仿宋_GB2312" w:hint="eastAsia"/>
          <w:color w:val="000000"/>
          <w:sz w:val="32"/>
          <w:szCs w:val="32"/>
        </w:rPr>
        <w:t>公司审议批准上一年度</w:t>
      </w:r>
      <w:r w:rsidR="003821F4">
        <w:rPr>
          <w:rFonts w:ascii="仿宋_GB2312" w:eastAsia="仿宋_GB2312" w:hint="eastAsia"/>
          <w:color w:val="000000"/>
          <w:sz w:val="32"/>
          <w:szCs w:val="32"/>
        </w:rPr>
        <w:t>日常/持续性关联交易</w:t>
      </w:r>
      <w:r w:rsidR="00425AA8" w:rsidRPr="00254A86">
        <w:rPr>
          <w:rFonts w:ascii="仿宋_GB2312" w:eastAsia="仿宋_GB2312" w:hint="eastAsia"/>
          <w:color w:val="000000"/>
          <w:sz w:val="32"/>
          <w:szCs w:val="32"/>
        </w:rPr>
        <w:t>实际执行情况时，</w:t>
      </w:r>
      <w:r w:rsidR="009D29E4" w:rsidRPr="00254A86">
        <w:rPr>
          <w:rFonts w:ascii="仿宋_GB2312" w:eastAsia="仿宋_GB2312" w:hint="eastAsia"/>
          <w:color w:val="000000"/>
          <w:sz w:val="32"/>
          <w:szCs w:val="32"/>
        </w:rPr>
        <w:t>公司各关联交易责任单位应</w:t>
      </w:r>
      <w:r w:rsidRPr="00254A86">
        <w:rPr>
          <w:rFonts w:ascii="仿宋_GB2312" w:eastAsia="仿宋_GB2312" w:hint="eastAsia"/>
          <w:color w:val="000000"/>
          <w:sz w:val="32"/>
          <w:szCs w:val="32"/>
        </w:rPr>
        <w:t>对公司各类</w:t>
      </w:r>
      <w:r w:rsidR="003821F4">
        <w:rPr>
          <w:rFonts w:ascii="仿宋_GB2312" w:eastAsia="仿宋_GB2312" w:hint="eastAsia"/>
          <w:color w:val="000000"/>
          <w:sz w:val="32"/>
          <w:szCs w:val="32"/>
        </w:rPr>
        <w:t>日常/持续性关联交易</w:t>
      </w:r>
      <w:r w:rsidRPr="00254A86">
        <w:rPr>
          <w:rFonts w:ascii="仿宋_GB2312" w:eastAsia="仿宋_GB2312" w:hint="eastAsia"/>
          <w:color w:val="000000"/>
          <w:sz w:val="32"/>
          <w:szCs w:val="32"/>
        </w:rPr>
        <w:t>项目当年度的发生额</w:t>
      </w:r>
      <w:proofErr w:type="gramStart"/>
      <w:r w:rsidRPr="00254A86">
        <w:rPr>
          <w:rFonts w:ascii="仿宋_GB2312" w:eastAsia="仿宋_GB2312" w:hint="eastAsia"/>
          <w:color w:val="000000"/>
          <w:sz w:val="32"/>
          <w:szCs w:val="32"/>
        </w:rPr>
        <w:t>作出</w:t>
      </w:r>
      <w:proofErr w:type="gramEnd"/>
      <w:r w:rsidRPr="00254A86">
        <w:rPr>
          <w:rFonts w:ascii="仿宋_GB2312" w:eastAsia="仿宋_GB2312" w:hint="eastAsia"/>
          <w:color w:val="000000"/>
          <w:sz w:val="32"/>
          <w:szCs w:val="32"/>
        </w:rPr>
        <w:t>预测，并与</w:t>
      </w:r>
      <w:r w:rsidRPr="00254A86">
        <w:rPr>
          <w:rFonts w:ascii="仿宋_GB2312" w:eastAsia="仿宋_GB2312" w:hint="eastAsia"/>
          <w:color w:val="000000"/>
          <w:sz w:val="32"/>
          <w:szCs w:val="32"/>
        </w:rPr>
        <w:lastRenderedPageBreak/>
        <w:t>上一年度各类交易的实际</w:t>
      </w:r>
      <w:r w:rsidR="00425AA8" w:rsidRPr="00254A86">
        <w:rPr>
          <w:rFonts w:ascii="仿宋_GB2312" w:eastAsia="仿宋_GB2312" w:hint="eastAsia"/>
          <w:color w:val="000000"/>
          <w:sz w:val="32"/>
          <w:szCs w:val="32"/>
        </w:rPr>
        <w:t>执行</w:t>
      </w:r>
      <w:r w:rsidRPr="00254A86">
        <w:rPr>
          <w:rFonts w:ascii="仿宋_GB2312" w:eastAsia="仿宋_GB2312" w:hint="eastAsia"/>
          <w:color w:val="000000"/>
          <w:sz w:val="32"/>
          <w:szCs w:val="32"/>
        </w:rPr>
        <w:t>额相比，就重大差异</w:t>
      </w:r>
      <w:proofErr w:type="gramStart"/>
      <w:r w:rsidRPr="00254A86">
        <w:rPr>
          <w:rFonts w:ascii="仿宋_GB2312" w:eastAsia="仿宋_GB2312" w:hint="eastAsia"/>
          <w:color w:val="000000"/>
          <w:sz w:val="32"/>
          <w:szCs w:val="32"/>
        </w:rPr>
        <w:t>作出</w:t>
      </w:r>
      <w:proofErr w:type="gramEnd"/>
      <w:r w:rsidRPr="00254A86">
        <w:rPr>
          <w:rFonts w:ascii="仿宋_GB2312" w:eastAsia="仿宋_GB2312" w:hint="eastAsia"/>
          <w:color w:val="000000"/>
          <w:sz w:val="32"/>
          <w:szCs w:val="32"/>
        </w:rPr>
        <w:t>解释说明。经分管领导审定后，将预</w:t>
      </w:r>
      <w:r w:rsidR="0048254D" w:rsidRPr="00254A86">
        <w:rPr>
          <w:rFonts w:ascii="仿宋_GB2312" w:eastAsia="仿宋_GB2312" w:hint="eastAsia"/>
          <w:color w:val="000000"/>
          <w:sz w:val="32"/>
          <w:szCs w:val="32"/>
        </w:rPr>
        <w:t>测</w:t>
      </w:r>
      <w:r w:rsidRPr="00254A86">
        <w:rPr>
          <w:rFonts w:ascii="仿宋_GB2312" w:eastAsia="仿宋_GB2312" w:hint="eastAsia"/>
          <w:color w:val="000000"/>
          <w:sz w:val="32"/>
          <w:szCs w:val="32"/>
        </w:rPr>
        <w:t>情况</w:t>
      </w:r>
      <w:r w:rsidR="00F73A35">
        <w:rPr>
          <w:rFonts w:ascii="仿宋_GB2312" w:eastAsia="仿宋_GB2312" w:hint="eastAsia"/>
          <w:color w:val="000000"/>
          <w:sz w:val="32"/>
          <w:szCs w:val="32"/>
        </w:rPr>
        <w:t>及解释说明</w:t>
      </w:r>
      <w:r w:rsidRPr="00254A86">
        <w:rPr>
          <w:rFonts w:ascii="仿宋_GB2312" w:eastAsia="仿宋_GB2312" w:hint="eastAsia"/>
          <w:color w:val="000000"/>
          <w:sz w:val="32"/>
          <w:szCs w:val="32"/>
        </w:rPr>
        <w:t>通报</w:t>
      </w:r>
      <w:r w:rsidR="003D65B1" w:rsidRPr="00254A86">
        <w:rPr>
          <w:rFonts w:ascii="仿宋_GB2312" w:eastAsia="仿宋_GB2312" w:hint="eastAsia"/>
          <w:color w:val="000000"/>
          <w:sz w:val="32"/>
          <w:szCs w:val="32"/>
        </w:rPr>
        <w:t>董事会办事机构</w:t>
      </w:r>
      <w:r w:rsidRPr="00254A86">
        <w:rPr>
          <w:rFonts w:ascii="仿宋_GB2312" w:eastAsia="仿宋_GB2312" w:hint="eastAsia"/>
          <w:color w:val="000000"/>
          <w:sz w:val="32"/>
          <w:szCs w:val="32"/>
        </w:rPr>
        <w:t>。</w:t>
      </w:r>
    </w:p>
    <w:p w14:paraId="4C34C865" w14:textId="35DED73B" w:rsidR="00680701" w:rsidRPr="00254A86" w:rsidRDefault="003D65B1" w:rsidP="00E64989">
      <w:pPr>
        <w:pStyle w:val="a3"/>
        <w:numPr>
          <w:ilvl w:val="0"/>
          <w:numId w:val="8"/>
        </w:numPr>
        <w:tabs>
          <w:tab w:val="num" w:pos="198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根据</w:t>
      </w:r>
      <w:r w:rsidRPr="00254A86">
        <w:rPr>
          <w:rFonts w:ascii="仿宋_GB2312" w:eastAsia="仿宋_GB2312" w:hint="eastAsia"/>
          <w:sz w:val="32"/>
          <w:szCs w:val="32"/>
        </w:rPr>
        <w:t>财务部门</w:t>
      </w:r>
      <w:r w:rsidR="005D3E54" w:rsidRPr="00254A86">
        <w:rPr>
          <w:rFonts w:ascii="仿宋_GB2312" w:eastAsia="仿宋_GB2312" w:hint="eastAsia"/>
          <w:sz w:val="32"/>
          <w:szCs w:val="32"/>
        </w:rPr>
        <w:t>提供的</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预测额度，提出关于各类</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年度预测额度的审批、披露意见。</w:t>
      </w:r>
    </w:p>
    <w:p w14:paraId="1FF8A92E" w14:textId="6E3AE15C" w:rsidR="00680701" w:rsidRPr="00254A86" w:rsidRDefault="003D65B1" w:rsidP="00E64989">
      <w:pPr>
        <w:pStyle w:val="a3"/>
        <w:numPr>
          <w:ilvl w:val="0"/>
          <w:numId w:val="8"/>
        </w:numPr>
        <w:tabs>
          <w:tab w:val="num" w:pos="1680"/>
          <w:tab w:val="num" w:pos="2268"/>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财务部门</w:t>
      </w:r>
      <w:r w:rsidR="005D3E54" w:rsidRPr="00254A86">
        <w:rPr>
          <w:rFonts w:ascii="仿宋_GB2312" w:eastAsia="仿宋_GB2312" w:hint="eastAsia"/>
          <w:sz w:val="32"/>
          <w:szCs w:val="32"/>
        </w:rPr>
        <w:t>负责日常监测各类</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的实际发生额度，并于每季度结束后的十日内，统计当年度各类</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的已发生额度，经公司分管领导审定后，以书面形式通报</w:t>
      </w: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w:t>
      </w:r>
    </w:p>
    <w:p w14:paraId="217EFF10" w14:textId="63E46C2C" w:rsidR="00680701" w:rsidRPr="00254A86" w:rsidRDefault="005D3E54"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254A86">
        <w:rPr>
          <w:rFonts w:ascii="仿宋_GB2312" w:eastAsia="仿宋_GB2312" w:hint="eastAsia"/>
          <w:sz w:val="32"/>
          <w:szCs w:val="32"/>
        </w:rPr>
        <w:t>预计当年度</w:t>
      </w:r>
      <w:r w:rsidR="003821F4">
        <w:rPr>
          <w:rFonts w:ascii="仿宋_GB2312" w:eastAsia="仿宋_GB2312" w:hint="eastAsia"/>
          <w:sz w:val="32"/>
          <w:szCs w:val="32"/>
        </w:rPr>
        <w:t>日常/持续性关联交易</w:t>
      </w:r>
      <w:r w:rsidRPr="00254A86">
        <w:rPr>
          <w:rFonts w:ascii="仿宋_GB2312" w:eastAsia="仿宋_GB2312" w:hint="eastAsia"/>
          <w:sz w:val="32"/>
          <w:szCs w:val="32"/>
        </w:rPr>
        <w:t>的实际发生额度将超出已披露的预测额度时，</w:t>
      </w:r>
      <w:r w:rsidR="003D65B1" w:rsidRPr="00254A86">
        <w:rPr>
          <w:rFonts w:ascii="仿宋_GB2312" w:eastAsia="仿宋_GB2312" w:hint="eastAsia"/>
          <w:sz w:val="32"/>
          <w:szCs w:val="32"/>
        </w:rPr>
        <w:t>财务部门</w:t>
      </w:r>
      <w:r w:rsidRPr="00254A86">
        <w:rPr>
          <w:rFonts w:ascii="仿宋_GB2312" w:eastAsia="仿宋_GB2312" w:hint="eastAsia"/>
          <w:sz w:val="32"/>
          <w:szCs w:val="32"/>
        </w:rPr>
        <w:t>须及时说明差异情况及其成因。</w:t>
      </w:r>
      <w:r w:rsidR="003D65B1" w:rsidRPr="00254A86">
        <w:rPr>
          <w:rFonts w:ascii="仿宋_GB2312" w:eastAsia="仿宋_GB2312" w:hint="eastAsia"/>
          <w:sz w:val="32"/>
          <w:szCs w:val="32"/>
        </w:rPr>
        <w:t>董事会办事机构</w:t>
      </w:r>
      <w:r w:rsidRPr="00254A86">
        <w:rPr>
          <w:rFonts w:ascii="仿宋_GB2312" w:eastAsia="仿宋_GB2312" w:hint="eastAsia"/>
          <w:sz w:val="32"/>
          <w:szCs w:val="32"/>
        </w:rPr>
        <w:t>根据实际情况，</w:t>
      </w:r>
      <w:r w:rsidR="00B82A31" w:rsidRPr="00254A86">
        <w:rPr>
          <w:rFonts w:ascii="仿宋_GB2312" w:eastAsia="仿宋_GB2312" w:hint="eastAsia"/>
          <w:sz w:val="32"/>
          <w:szCs w:val="32"/>
        </w:rPr>
        <w:t>负责</w:t>
      </w:r>
      <w:r w:rsidRPr="00254A86">
        <w:rPr>
          <w:rFonts w:ascii="仿宋_GB2312" w:eastAsia="仿宋_GB2312" w:hint="eastAsia"/>
          <w:sz w:val="32"/>
          <w:szCs w:val="32"/>
        </w:rPr>
        <w:t>提出具体的程序性工作意见，按监管机构规定的审批、披露程序执行。</w:t>
      </w:r>
    </w:p>
    <w:p w14:paraId="200BC8E1" w14:textId="7DF41CD5" w:rsidR="00680701" w:rsidRPr="00254A86" w:rsidRDefault="003821F4"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Pr>
          <w:rFonts w:ascii="仿宋_GB2312" w:eastAsia="仿宋_GB2312" w:hint="eastAsia"/>
          <w:sz w:val="32"/>
          <w:szCs w:val="32"/>
        </w:rPr>
        <w:t>日常/持续性关联交易</w:t>
      </w:r>
      <w:r w:rsidR="005D3E54" w:rsidRPr="00254A86">
        <w:rPr>
          <w:rFonts w:ascii="仿宋_GB2312" w:eastAsia="仿宋_GB2312" w:hint="eastAsia"/>
          <w:sz w:val="32"/>
          <w:szCs w:val="32"/>
        </w:rPr>
        <w:t>在执行时，若主要交易</w:t>
      </w:r>
      <w:r w:rsidR="00F73A35">
        <w:rPr>
          <w:rFonts w:ascii="仿宋_GB2312" w:eastAsia="仿宋_GB2312" w:hint="eastAsia"/>
          <w:sz w:val="32"/>
          <w:szCs w:val="32"/>
        </w:rPr>
        <w:t>条款</w:t>
      </w:r>
      <w:r w:rsidR="005D3E54" w:rsidRPr="00254A86">
        <w:rPr>
          <w:rFonts w:ascii="仿宋_GB2312" w:eastAsia="仿宋_GB2312" w:hint="eastAsia"/>
          <w:sz w:val="32"/>
          <w:szCs w:val="32"/>
        </w:rPr>
        <w:t>发生重大变化，需重新预计并履行相关</w:t>
      </w:r>
      <w:r w:rsidR="00B82A31" w:rsidRPr="00254A86">
        <w:rPr>
          <w:rFonts w:ascii="仿宋_GB2312" w:eastAsia="仿宋_GB2312" w:hint="eastAsia"/>
          <w:sz w:val="32"/>
          <w:szCs w:val="32"/>
        </w:rPr>
        <w:t>审批</w:t>
      </w:r>
      <w:r w:rsidR="005D3E54" w:rsidRPr="00254A86">
        <w:rPr>
          <w:rFonts w:ascii="仿宋_GB2312" w:eastAsia="仿宋_GB2312" w:hint="eastAsia"/>
          <w:sz w:val="32"/>
          <w:szCs w:val="32"/>
        </w:rPr>
        <w:t>、披露程序。</w:t>
      </w:r>
    </w:p>
    <w:p w14:paraId="7F261ED3" w14:textId="77777777" w:rsidR="00680701" w:rsidRPr="00254A86" w:rsidRDefault="005D3E54" w:rsidP="00E64989">
      <w:pPr>
        <w:spacing w:beforeLines="100" w:before="312" w:afterLines="50" w:after="156" w:line="600" w:lineRule="exact"/>
        <w:jc w:val="center"/>
        <w:outlineLvl w:val="0"/>
        <w:rPr>
          <w:rFonts w:ascii="黑体" w:eastAsia="黑体" w:hAnsi="黑体"/>
          <w:sz w:val="32"/>
          <w:szCs w:val="32"/>
        </w:rPr>
      </w:pPr>
      <w:r w:rsidRPr="00254A86">
        <w:rPr>
          <w:rFonts w:ascii="黑体" w:eastAsia="黑体" w:hAnsi="黑体" w:hint="eastAsia"/>
          <w:sz w:val="32"/>
          <w:szCs w:val="32"/>
        </w:rPr>
        <w:t>第六章  其他规定</w:t>
      </w:r>
    </w:p>
    <w:p w14:paraId="7479829B" w14:textId="26E03E8D" w:rsidR="00680701" w:rsidRPr="00254A86" w:rsidRDefault="003D65B1"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与</w:t>
      </w:r>
      <w:r w:rsidRPr="00254A86">
        <w:rPr>
          <w:rFonts w:ascii="仿宋_GB2312" w:eastAsia="仿宋_GB2312" w:hint="eastAsia"/>
          <w:sz w:val="32"/>
          <w:szCs w:val="32"/>
        </w:rPr>
        <w:t>财务部门</w:t>
      </w:r>
      <w:r w:rsidR="005D3E54" w:rsidRPr="00254A86">
        <w:rPr>
          <w:rFonts w:ascii="仿宋_GB2312" w:eastAsia="仿宋_GB2312" w:hint="eastAsia"/>
          <w:sz w:val="32"/>
          <w:szCs w:val="32"/>
        </w:rPr>
        <w:t>负责填写向中国证监会山东监管局报送的</w:t>
      </w:r>
      <w:r w:rsidR="003821F4">
        <w:rPr>
          <w:rFonts w:ascii="仿宋_GB2312" w:eastAsia="仿宋_GB2312" w:hint="eastAsia"/>
          <w:sz w:val="32"/>
          <w:szCs w:val="32"/>
        </w:rPr>
        <w:t>日常/持续性关联交易</w:t>
      </w:r>
      <w:r w:rsidR="005D3E54" w:rsidRPr="00254A86">
        <w:rPr>
          <w:rFonts w:ascii="仿宋_GB2312" w:eastAsia="仿宋_GB2312" w:hint="eastAsia"/>
          <w:sz w:val="32"/>
          <w:szCs w:val="32"/>
        </w:rPr>
        <w:t>报表，并经董事长、财务总监和董事会秘书签字后，由</w:t>
      </w:r>
      <w:r w:rsidRPr="00254A86">
        <w:rPr>
          <w:rFonts w:ascii="仿宋_GB2312" w:eastAsia="仿宋_GB2312" w:hint="eastAsia"/>
          <w:sz w:val="32"/>
          <w:szCs w:val="32"/>
        </w:rPr>
        <w:t>董事会办事机构</w:t>
      </w:r>
      <w:r w:rsidR="005D3E54" w:rsidRPr="00254A86">
        <w:rPr>
          <w:rFonts w:ascii="仿宋_GB2312" w:eastAsia="仿宋_GB2312" w:hint="eastAsia"/>
          <w:sz w:val="32"/>
          <w:szCs w:val="32"/>
        </w:rPr>
        <w:t>负责具体报送工作。</w:t>
      </w:r>
    </w:p>
    <w:p w14:paraId="74945B2F" w14:textId="77777777" w:rsidR="00FE6350" w:rsidRPr="00254A86" w:rsidRDefault="00A03E97" w:rsidP="00254A86">
      <w:pPr>
        <w:pStyle w:val="a3"/>
        <w:numPr>
          <w:ilvl w:val="0"/>
          <w:numId w:val="8"/>
        </w:numPr>
        <w:tabs>
          <w:tab w:val="num" w:pos="1904"/>
          <w:tab w:val="num" w:pos="2268"/>
        </w:tabs>
        <w:spacing w:before="93" w:beforeAutospacing="0" w:after="93" w:afterAutospacing="0" w:line="600" w:lineRule="exact"/>
        <w:ind w:left="0" w:firstLine="532"/>
        <w:rPr>
          <w:rFonts w:ascii="仿宋_GB2312" w:eastAsia="仿宋_GB2312"/>
          <w:sz w:val="32"/>
          <w:szCs w:val="32"/>
        </w:rPr>
      </w:pPr>
      <w:r w:rsidRPr="00254A86">
        <w:rPr>
          <w:rFonts w:ascii="仿宋_GB2312" w:eastAsia="仿宋_GB2312" w:hint="eastAsia"/>
          <w:sz w:val="32"/>
          <w:szCs w:val="32"/>
        </w:rPr>
        <w:lastRenderedPageBreak/>
        <w:t>对于正常经营范围内无法避免的关联交易，公司与关联人要本着公开、公平、公正的原则确定交易价格，依法订立相关协议或合同，保证关联交易的公允性。</w:t>
      </w:r>
    </w:p>
    <w:p w14:paraId="7A7B030C" w14:textId="77777777" w:rsidR="00FE6350" w:rsidRPr="00254A86" w:rsidRDefault="00A03E97" w:rsidP="00254A86">
      <w:pPr>
        <w:pStyle w:val="a3"/>
        <w:tabs>
          <w:tab w:val="num" w:pos="3285"/>
        </w:tabs>
        <w:spacing w:before="93" w:beforeAutospacing="0" w:after="93" w:afterAutospacing="0" w:line="600" w:lineRule="exact"/>
        <w:ind w:firstLineChars="202" w:firstLine="646"/>
        <w:rPr>
          <w:rFonts w:ascii="仿宋_GB2312" w:eastAsia="仿宋_GB2312"/>
          <w:sz w:val="32"/>
          <w:szCs w:val="32"/>
        </w:rPr>
      </w:pPr>
      <w:r w:rsidRPr="00254A86">
        <w:rPr>
          <w:rFonts w:ascii="仿宋_GB2312" w:eastAsia="仿宋_GB2312" w:hint="eastAsia"/>
          <w:sz w:val="32"/>
          <w:szCs w:val="32"/>
        </w:rPr>
        <w:t>上市公司董事会审议关联交易事项时，关联董事应当回避表决，也不得代理其他董事行使表决权。</w:t>
      </w:r>
    </w:p>
    <w:p w14:paraId="5C30CFA1" w14:textId="77777777" w:rsidR="00FE6350" w:rsidRPr="00254A86" w:rsidRDefault="00A03E97" w:rsidP="00254A86">
      <w:pPr>
        <w:pStyle w:val="a7"/>
        <w:spacing w:line="600" w:lineRule="exact"/>
        <w:ind w:firstLine="570"/>
        <w:rPr>
          <w:rFonts w:ascii="仿宋_GB2312" w:eastAsia="仿宋_GB2312"/>
          <w:sz w:val="32"/>
          <w:szCs w:val="32"/>
        </w:rPr>
      </w:pPr>
      <w:r w:rsidRPr="00254A86">
        <w:rPr>
          <w:rFonts w:ascii="仿宋_GB2312" w:eastAsia="仿宋_GB2312" w:hint="eastAsia"/>
          <w:sz w:val="32"/>
          <w:szCs w:val="32"/>
        </w:rPr>
        <w:t>该董事会会议由过半数的非关联董事出席即可举行，董事会会议所作决议须经非关联董事过半数通过。出席董事会会议的非关联董事人数不足三人的，公司应当将交易提交股东大会审议。</w:t>
      </w:r>
    </w:p>
    <w:p w14:paraId="579A3F75" w14:textId="77777777" w:rsidR="00681F06" w:rsidRPr="00254A86" w:rsidRDefault="003D2E12" w:rsidP="00254A86">
      <w:pPr>
        <w:pStyle w:val="a7"/>
        <w:spacing w:line="600" w:lineRule="exact"/>
        <w:ind w:firstLine="570"/>
        <w:rPr>
          <w:rFonts w:ascii="仿宋_GB2312" w:eastAsia="仿宋_GB2312" w:hAnsi="宋体"/>
          <w:sz w:val="32"/>
          <w:szCs w:val="32"/>
        </w:rPr>
      </w:pPr>
      <w:r w:rsidRPr="00254A86">
        <w:rPr>
          <w:rFonts w:ascii="仿宋_GB2312" w:eastAsia="仿宋_GB2312" w:hint="eastAsia"/>
          <w:sz w:val="32"/>
          <w:szCs w:val="32"/>
        </w:rPr>
        <w:t>股东大会审议关联交易事项时,关联股东须回避表决，由独立股东批准。</w:t>
      </w:r>
    </w:p>
    <w:p w14:paraId="1E421694" w14:textId="1829203C" w:rsidR="00894471" w:rsidRDefault="00894471" w:rsidP="00894471">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sidRPr="00894471">
        <w:rPr>
          <w:rFonts w:ascii="仿宋_GB2312" w:eastAsia="仿宋_GB2312" w:hint="eastAsia"/>
          <w:sz w:val="32"/>
          <w:szCs w:val="32"/>
        </w:rPr>
        <w:t>关联交易行为及信息披露</w:t>
      </w:r>
      <w:r w:rsidR="00DB22FB">
        <w:rPr>
          <w:rFonts w:ascii="仿宋_GB2312" w:eastAsia="仿宋_GB2312" w:hint="eastAsia"/>
          <w:sz w:val="32"/>
          <w:szCs w:val="32"/>
        </w:rPr>
        <w:t>违法</w:t>
      </w:r>
      <w:r w:rsidRPr="00894471">
        <w:rPr>
          <w:rFonts w:ascii="仿宋_GB2312" w:eastAsia="仿宋_GB2312" w:hint="eastAsia"/>
          <w:sz w:val="32"/>
          <w:szCs w:val="32"/>
        </w:rPr>
        <w:t>违规，公司及相关责任人</w:t>
      </w:r>
      <w:r w:rsidR="00DB22FB">
        <w:rPr>
          <w:rFonts w:ascii="仿宋_GB2312" w:eastAsia="仿宋_GB2312" w:hint="eastAsia"/>
          <w:sz w:val="32"/>
          <w:szCs w:val="32"/>
        </w:rPr>
        <w:t>将面临严厉的</w:t>
      </w:r>
      <w:r w:rsidRPr="00894471">
        <w:rPr>
          <w:rFonts w:ascii="仿宋_GB2312" w:eastAsia="仿宋_GB2312" w:hint="eastAsia"/>
          <w:sz w:val="32"/>
          <w:szCs w:val="32"/>
        </w:rPr>
        <w:t>处罚</w:t>
      </w:r>
      <w:r w:rsidR="00DB22FB">
        <w:rPr>
          <w:rFonts w:ascii="仿宋_GB2312" w:eastAsia="仿宋_GB2312" w:hint="eastAsia"/>
          <w:sz w:val="32"/>
          <w:szCs w:val="32"/>
        </w:rPr>
        <w:t>（相关规定详见附件三）。</w:t>
      </w:r>
    </w:p>
    <w:p w14:paraId="03245351" w14:textId="44A1C1A2" w:rsidR="00DB22FB" w:rsidRPr="00DB22FB" w:rsidRDefault="00DB22FB" w:rsidP="006F5F4A">
      <w:pPr>
        <w:pStyle w:val="af3"/>
        <w:spacing w:beforeLines="100" w:before="312" w:afterLines="50" w:after="156" w:line="600" w:lineRule="exact"/>
        <w:ind w:left="3569" w:firstLineChars="0" w:firstLine="0"/>
        <w:outlineLvl w:val="0"/>
      </w:pPr>
      <w:r w:rsidRPr="00DB22FB">
        <w:rPr>
          <w:rFonts w:ascii="黑体" w:eastAsia="黑体" w:hAnsi="黑体" w:hint="eastAsia"/>
          <w:sz w:val="32"/>
          <w:szCs w:val="32"/>
        </w:rPr>
        <w:t>第七章  附则</w:t>
      </w:r>
    </w:p>
    <w:p w14:paraId="2595415F" w14:textId="3BE5E6FD" w:rsidR="00680701" w:rsidRPr="00052878" w:rsidRDefault="00052878"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Pr>
          <w:rFonts w:ascii="仿宋_GB2312" w:eastAsia="仿宋_GB2312" w:hint="eastAsia"/>
          <w:sz w:val="32"/>
          <w:szCs w:val="32"/>
        </w:rPr>
        <w:t xml:space="preserve"> </w:t>
      </w:r>
      <w:r w:rsidR="00671DBB" w:rsidRPr="00052878">
        <w:rPr>
          <w:rFonts w:ascii="仿宋_GB2312" w:eastAsia="仿宋_GB2312" w:hint="eastAsia"/>
          <w:sz w:val="32"/>
          <w:szCs w:val="32"/>
        </w:rPr>
        <w:t>本</w:t>
      </w:r>
      <w:r w:rsidR="001C5D29">
        <w:rPr>
          <w:rFonts w:ascii="仿宋_GB2312" w:eastAsia="仿宋_GB2312" w:hint="eastAsia"/>
          <w:sz w:val="32"/>
          <w:szCs w:val="32"/>
        </w:rPr>
        <w:t>办法</w:t>
      </w:r>
      <w:r w:rsidRPr="002F0049">
        <w:rPr>
          <w:rFonts w:ascii="仿宋_GB2312" w:eastAsia="仿宋_GB2312" w:hint="eastAsia"/>
          <w:sz w:val="32"/>
          <w:szCs w:val="32"/>
        </w:rPr>
        <w:t>自公司董事会批准之日起</w:t>
      </w:r>
      <w:r>
        <w:rPr>
          <w:rFonts w:ascii="仿宋_GB2312" w:eastAsia="仿宋_GB2312" w:hint="eastAsia"/>
          <w:sz w:val="32"/>
          <w:szCs w:val="32"/>
        </w:rPr>
        <w:t>生效</w:t>
      </w:r>
      <w:r w:rsidR="00671DBB" w:rsidRPr="00052878">
        <w:rPr>
          <w:rFonts w:ascii="仿宋_GB2312" w:eastAsia="仿宋_GB2312" w:hint="eastAsia"/>
          <w:sz w:val="32"/>
          <w:szCs w:val="32"/>
        </w:rPr>
        <w:t>。</w:t>
      </w:r>
    </w:p>
    <w:p w14:paraId="69F98F4F" w14:textId="09F1C4AF" w:rsidR="00680701" w:rsidRPr="00052878" w:rsidRDefault="00052878" w:rsidP="00E64989">
      <w:pPr>
        <w:pStyle w:val="a3"/>
        <w:numPr>
          <w:ilvl w:val="0"/>
          <w:numId w:val="8"/>
        </w:numPr>
        <w:tabs>
          <w:tab w:val="num" w:pos="2160"/>
        </w:tabs>
        <w:spacing w:beforeLines="30" w:before="93" w:beforeAutospacing="0" w:afterLines="30" w:after="93" w:afterAutospacing="0" w:line="600" w:lineRule="exact"/>
        <w:ind w:left="0" w:firstLine="532"/>
        <w:jc w:val="both"/>
        <w:rPr>
          <w:rFonts w:ascii="仿宋_GB2312" w:eastAsia="仿宋_GB2312"/>
          <w:sz w:val="32"/>
          <w:szCs w:val="32"/>
        </w:rPr>
      </w:pPr>
      <w:r>
        <w:rPr>
          <w:rFonts w:ascii="仿宋_GB2312" w:eastAsia="仿宋_GB2312" w:hint="eastAsia"/>
          <w:sz w:val="32"/>
          <w:szCs w:val="32"/>
        </w:rPr>
        <w:t xml:space="preserve"> </w:t>
      </w:r>
      <w:r w:rsidR="00671DBB" w:rsidRPr="00052878">
        <w:rPr>
          <w:rFonts w:ascii="仿宋_GB2312" w:eastAsia="仿宋_GB2312" w:hint="eastAsia"/>
          <w:sz w:val="32"/>
          <w:szCs w:val="32"/>
        </w:rPr>
        <w:t>本</w:t>
      </w:r>
      <w:r w:rsidR="001C5D29">
        <w:rPr>
          <w:rFonts w:ascii="仿宋_GB2312" w:eastAsia="仿宋_GB2312" w:hint="eastAsia"/>
          <w:sz w:val="32"/>
          <w:szCs w:val="32"/>
        </w:rPr>
        <w:t>办法</w:t>
      </w:r>
      <w:r w:rsidRPr="003D425B">
        <w:rPr>
          <w:rFonts w:ascii="仿宋_GB2312" w:eastAsia="仿宋_GB2312" w:hint="eastAsia"/>
          <w:bCs/>
          <w:sz w:val="32"/>
          <w:szCs w:val="32"/>
        </w:rPr>
        <w:t>未尽事宜或与不时颁布的法律法规、上市地监管规定及</w:t>
      </w:r>
      <w:r w:rsidR="00E64989">
        <w:rPr>
          <w:rFonts w:ascii="仿宋_GB2312" w:eastAsia="仿宋_GB2312" w:hint="eastAsia"/>
          <w:bCs/>
          <w:sz w:val="32"/>
          <w:szCs w:val="32"/>
        </w:rPr>
        <w:t>《</w:t>
      </w:r>
      <w:r w:rsidRPr="003D425B">
        <w:rPr>
          <w:rFonts w:ascii="仿宋_GB2312" w:eastAsia="仿宋_GB2312" w:hint="eastAsia"/>
          <w:bCs/>
          <w:sz w:val="32"/>
          <w:szCs w:val="32"/>
        </w:rPr>
        <w:t>公司章程</w:t>
      </w:r>
      <w:r w:rsidR="00E64989">
        <w:rPr>
          <w:rFonts w:ascii="仿宋_GB2312" w:eastAsia="仿宋_GB2312" w:hint="eastAsia"/>
          <w:bCs/>
          <w:sz w:val="32"/>
          <w:szCs w:val="32"/>
        </w:rPr>
        <w:t>》</w:t>
      </w:r>
      <w:r w:rsidRPr="003D425B">
        <w:rPr>
          <w:rFonts w:ascii="仿宋_GB2312" w:eastAsia="仿宋_GB2312" w:hint="eastAsia"/>
          <w:bCs/>
          <w:sz w:val="32"/>
          <w:szCs w:val="32"/>
        </w:rPr>
        <w:t>相冲突时，遵照相关法律法规、</w:t>
      </w:r>
      <w:r w:rsidR="00F73A35" w:rsidRPr="003D425B">
        <w:rPr>
          <w:rFonts w:ascii="仿宋_GB2312" w:eastAsia="仿宋_GB2312" w:hint="eastAsia"/>
          <w:bCs/>
          <w:sz w:val="32"/>
          <w:szCs w:val="32"/>
        </w:rPr>
        <w:t>上市地监管规定</w:t>
      </w:r>
      <w:r w:rsidRPr="003D425B">
        <w:rPr>
          <w:rFonts w:ascii="仿宋_GB2312" w:eastAsia="仿宋_GB2312" w:hint="eastAsia"/>
          <w:bCs/>
          <w:sz w:val="32"/>
          <w:szCs w:val="32"/>
        </w:rPr>
        <w:t>及</w:t>
      </w:r>
      <w:r w:rsidR="00E64989">
        <w:rPr>
          <w:rFonts w:ascii="仿宋_GB2312" w:eastAsia="仿宋_GB2312" w:hint="eastAsia"/>
          <w:bCs/>
          <w:sz w:val="32"/>
          <w:szCs w:val="32"/>
        </w:rPr>
        <w:t>《</w:t>
      </w:r>
      <w:r w:rsidRPr="003D425B">
        <w:rPr>
          <w:rFonts w:ascii="仿宋_GB2312" w:eastAsia="仿宋_GB2312" w:hint="eastAsia"/>
          <w:bCs/>
          <w:sz w:val="32"/>
          <w:szCs w:val="32"/>
        </w:rPr>
        <w:t>公司章程</w:t>
      </w:r>
      <w:r w:rsidR="00E64989">
        <w:rPr>
          <w:rFonts w:ascii="仿宋_GB2312" w:eastAsia="仿宋_GB2312" w:hint="eastAsia"/>
          <w:bCs/>
          <w:sz w:val="32"/>
          <w:szCs w:val="32"/>
        </w:rPr>
        <w:t>》</w:t>
      </w:r>
      <w:r w:rsidRPr="003D425B">
        <w:rPr>
          <w:rFonts w:ascii="仿宋_GB2312" w:eastAsia="仿宋_GB2312" w:hint="eastAsia"/>
          <w:bCs/>
          <w:sz w:val="32"/>
          <w:szCs w:val="32"/>
        </w:rPr>
        <w:t>执行</w:t>
      </w:r>
      <w:r w:rsidR="00671DBB" w:rsidRPr="00052878">
        <w:rPr>
          <w:rFonts w:ascii="仿宋_GB2312" w:eastAsia="仿宋_GB2312" w:hint="eastAsia"/>
          <w:sz w:val="32"/>
          <w:szCs w:val="32"/>
        </w:rPr>
        <w:t>。</w:t>
      </w:r>
    </w:p>
    <w:p w14:paraId="25FBB393" w14:textId="4A2C6745" w:rsidR="00680701" w:rsidRPr="00052878" w:rsidRDefault="00671DBB" w:rsidP="00E64989">
      <w:pPr>
        <w:pStyle w:val="a3"/>
        <w:numPr>
          <w:ilvl w:val="0"/>
          <w:numId w:val="8"/>
        </w:numPr>
        <w:tabs>
          <w:tab w:val="left" w:pos="1980"/>
        </w:tabs>
        <w:spacing w:beforeLines="30" w:before="93" w:beforeAutospacing="0" w:afterLines="30" w:after="93" w:afterAutospacing="0" w:line="600" w:lineRule="exact"/>
        <w:ind w:left="0" w:firstLine="532"/>
        <w:jc w:val="both"/>
        <w:rPr>
          <w:rFonts w:ascii="仿宋_GB2312" w:eastAsia="仿宋_GB2312"/>
          <w:sz w:val="32"/>
          <w:szCs w:val="32"/>
        </w:rPr>
      </w:pPr>
      <w:r w:rsidRPr="00052878">
        <w:rPr>
          <w:rFonts w:ascii="仿宋_GB2312" w:eastAsia="仿宋_GB2312" w:hint="eastAsia"/>
          <w:sz w:val="32"/>
          <w:szCs w:val="32"/>
        </w:rPr>
        <w:t>本</w:t>
      </w:r>
      <w:r w:rsidR="001C5D29">
        <w:rPr>
          <w:rFonts w:ascii="仿宋_GB2312" w:eastAsia="仿宋_GB2312" w:hint="eastAsia"/>
          <w:sz w:val="32"/>
          <w:szCs w:val="32"/>
        </w:rPr>
        <w:t>办法</w:t>
      </w:r>
      <w:r w:rsidR="00052878" w:rsidRPr="003D425B">
        <w:rPr>
          <w:rFonts w:ascii="仿宋_GB2312" w:eastAsia="仿宋_GB2312" w:hint="eastAsia"/>
          <w:bCs/>
          <w:sz w:val="32"/>
          <w:szCs w:val="32"/>
        </w:rPr>
        <w:t>的解释权归</w:t>
      </w:r>
      <w:r w:rsidR="00052878">
        <w:rPr>
          <w:rFonts w:ascii="仿宋_GB2312" w:eastAsia="仿宋_GB2312" w:hint="eastAsia"/>
          <w:bCs/>
          <w:sz w:val="32"/>
          <w:szCs w:val="32"/>
        </w:rPr>
        <w:t>属于</w:t>
      </w:r>
      <w:r w:rsidR="00052878" w:rsidRPr="003D425B">
        <w:rPr>
          <w:rFonts w:ascii="仿宋_GB2312" w:eastAsia="仿宋_GB2312" w:hint="eastAsia"/>
          <w:bCs/>
          <w:sz w:val="32"/>
          <w:szCs w:val="32"/>
        </w:rPr>
        <w:t>公司董事会</w:t>
      </w:r>
      <w:r w:rsidR="00052878" w:rsidRPr="00475D9F">
        <w:rPr>
          <w:rFonts w:ascii="仿宋_GB2312" w:eastAsia="仿宋_GB2312" w:hint="eastAsia"/>
          <w:sz w:val="32"/>
          <w:szCs w:val="32"/>
        </w:rPr>
        <w:t>，由董事会制订并修改</w:t>
      </w:r>
      <w:r w:rsidRPr="00052878">
        <w:rPr>
          <w:rFonts w:ascii="仿宋_GB2312" w:eastAsia="仿宋_GB2312" w:hint="eastAsia"/>
          <w:sz w:val="32"/>
          <w:szCs w:val="32"/>
        </w:rPr>
        <w:t>。</w:t>
      </w:r>
    </w:p>
    <w:p w14:paraId="4424DB21" w14:textId="77777777" w:rsidR="00C802CD" w:rsidRDefault="00C802CD" w:rsidP="00E64989">
      <w:pPr>
        <w:spacing w:beforeLines="30" w:before="93" w:afterLines="30" w:after="93" w:line="600" w:lineRule="exact"/>
        <w:ind w:firstLineChars="200" w:firstLine="640"/>
        <w:rPr>
          <w:rFonts w:ascii="仿宋_GB2312" w:eastAsia="仿宋_GB2312"/>
          <w:sz w:val="32"/>
          <w:szCs w:val="32"/>
        </w:rPr>
      </w:pPr>
    </w:p>
    <w:p w14:paraId="54F75AD4" w14:textId="77777777" w:rsidR="005D3E54" w:rsidRPr="00254A86" w:rsidRDefault="005D3E54">
      <w:pPr>
        <w:outlineLvl w:val="0"/>
        <w:rPr>
          <w:rFonts w:ascii="仿宋_GB2312" w:eastAsia="仿宋_GB2312"/>
          <w:bCs/>
          <w:sz w:val="32"/>
          <w:szCs w:val="32"/>
        </w:rPr>
      </w:pPr>
      <w:r>
        <w:rPr>
          <w:sz w:val="28"/>
        </w:rPr>
        <w:br w:type="page"/>
      </w:r>
      <w:r w:rsidR="00671DBB" w:rsidRPr="00671DBB">
        <w:rPr>
          <w:rFonts w:ascii="仿宋_GB2312" w:eastAsia="仿宋_GB2312" w:hint="eastAsia"/>
          <w:bCs/>
          <w:sz w:val="32"/>
          <w:szCs w:val="32"/>
        </w:rPr>
        <w:lastRenderedPageBreak/>
        <w:t>附件一</w:t>
      </w:r>
    </w:p>
    <w:p w14:paraId="306448B0" w14:textId="77777777" w:rsidR="00680701" w:rsidRPr="00254A86" w:rsidRDefault="00671DBB" w:rsidP="00E64989">
      <w:pPr>
        <w:spacing w:beforeLines="50" w:before="156" w:afterLines="50" w:after="156"/>
        <w:jc w:val="center"/>
        <w:outlineLvl w:val="1"/>
        <w:rPr>
          <w:rFonts w:ascii="创艺简" w:eastAsia="创艺简"/>
          <w:b/>
          <w:bCs/>
          <w:sz w:val="36"/>
        </w:rPr>
      </w:pPr>
      <w:r w:rsidRPr="00671DBB">
        <w:rPr>
          <w:rFonts w:ascii="创艺简" w:eastAsia="创艺简" w:hint="eastAsia"/>
          <w:b/>
          <w:bCs/>
          <w:sz w:val="36"/>
        </w:rPr>
        <w:t>公司关联人的界定</w:t>
      </w:r>
    </w:p>
    <w:p w14:paraId="12456154" w14:textId="2482A6FF" w:rsidR="00C802CD" w:rsidRDefault="00F73A35"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公司</w:t>
      </w:r>
      <w:r w:rsidR="00671DBB" w:rsidRPr="00671DBB">
        <w:rPr>
          <w:rFonts w:ascii="仿宋_GB2312" w:eastAsia="仿宋_GB2312" w:hint="eastAsia"/>
          <w:sz w:val="32"/>
          <w:szCs w:val="32"/>
        </w:rPr>
        <w:t>关联人包括关联法人和关联自然人。</w:t>
      </w:r>
    </w:p>
    <w:p w14:paraId="0AB3A1BF"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黑体" w:eastAsia="黑体" w:hAnsi="黑体"/>
          <w:bCs/>
          <w:sz w:val="32"/>
          <w:szCs w:val="32"/>
        </w:rPr>
      </w:pPr>
      <w:r w:rsidRPr="00671DBB">
        <w:rPr>
          <w:rFonts w:ascii="黑体" w:eastAsia="黑体" w:hAnsi="黑体" w:hint="eastAsia"/>
          <w:bCs/>
          <w:sz w:val="32"/>
          <w:szCs w:val="32"/>
        </w:rPr>
        <w:t>一、关联法人</w:t>
      </w:r>
    </w:p>
    <w:p w14:paraId="2850C1C7" w14:textId="084875DA"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1</w:t>
      </w:r>
      <w:r w:rsidR="00254A86">
        <w:rPr>
          <w:rFonts w:ascii="仿宋_GB2312" w:eastAsia="仿宋_GB2312" w:hint="eastAsia"/>
          <w:sz w:val="32"/>
          <w:szCs w:val="32"/>
        </w:rPr>
        <w:t>.</w:t>
      </w:r>
      <w:r w:rsidR="00F73A35">
        <w:rPr>
          <w:rFonts w:ascii="仿宋_GB2312" w:eastAsia="仿宋_GB2312" w:hint="eastAsia"/>
          <w:sz w:val="32"/>
          <w:szCs w:val="32"/>
        </w:rPr>
        <w:t>山东能源</w:t>
      </w:r>
      <w:r w:rsidRPr="00671DBB">
        <w:rPr>
          <w:rFonts w:ascii="仿宋_GB2312" w:eastAsia="仿宋_GB2312" w:hint="eastAsia"/>
          <w:sz w:val="32"/>
          <w:szCs w:val="32"/>
        </w:rPr>
        <w:t>集团有限公司（以下简称“</w:t>
      </w:r>
      <w:r w:rsidR="00F73A35">
        <w:rPr>
          <w:rFonts w:ascii="仿宋_GB2312" w:eastAsia="仿宋_GB2312" w:hint="eastAsia"/>
          <w:sz w:val="32"/>
          <w:szCs w:val="32"/>
        </w:rPr>
        <w:t>山东能源</w:t>
      </w:r>
      <w:r w:rsidRPr="00671DBB">
        <w:rPr>
          <w:rFonts w:ascii="仿宋_GB2312" w:eastAsia="仿宋_GB2312" w:hint="eastAsia"/>
          <w:sz w:val="32"/>
          <w:szCs w:val="32"/>
        </w:rPr>
        <w:t>”）</w:t>
      </w:r>
      <w:r w:rsidR="00E64989">
        <w:rPr>
          <w:rFonts w:ascii="仿宋_GB2312" w:eastAsia="仿宋_GB2312" w:hint="eastAsia"/>
          <w:sz w:val="32"/>
          <w:szCs w:val="32"/>
        </w:rPr>
        <w:t>；</w:t>
      </w:r>
    </w:p>
    <w:p w14:paraId="3D26BB45" w14:textId="5EDDE524"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2</w:t>
      </w:r>
      <w:r w:rsidR="00254A86">
        <w:rPr>
          <w:rFonts w:ascii="仿宋_GB2312" w:eastAsia="仿宋_GB2312" w:hint="eastAsia"/>
          <w:sz w:val="32"/>
          <w:szCs w:val="32"/>
        </w:rPr>
        <w:t>.</w:t>
      </w:r>
      <w:r w:rsidR="00F73A35">
        <w:rPr>
          <w:rFonts w:ascii="仿宋_GB2312" w:eastAsia="仿宋_GB2312" w:hint="eastAsia"/>
          <w:sz w:val="32"/>
          <w:szCs w:val="32"/>
        </w:rPr>
        <w:t>山东能源</w:t>
      </w:r>
      <w:r w:rsidRPr="00671DBB">
        <w:rPr>
          <w:rFonts w:ascii="仿宋_GB2312" w:eastAsia="仿宋_GB2312" w:hint="eastAsia"/>
          <w:sz w:val="32"/>
          <w:szCs w:val="32"/>
        </w:rPr>
        <w:t>直接或间接控制的除公司及其控股子公司以外的法人或组织；</w:t>
      </w:r>
    </w:p>
    <w:p w14:paraId="11EB26F4" w14:textId="77777777"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3</w:t>
      </w:r>
      <w:r w:rsidR="00254A86">
        <w:rPr>
          <w:rFonts w:ascii="仿宋_GB2312" w:eastAsia="仿宋_GB2312" w:hint="eastAsia"/>
          <w:sz w:val="32"/>
          <w:szCs w:val="32"/>
        </w:rPr>
        <w:t>.</w:t>
      </w:r>
      <w:r w:rsidRPr="00671DBB">
        <w:rPr>
          <w:rFonts w:ascii="仿宋_GB2312" w:eastAsia="仿宋_GB2312" w:hint="eastAsia"/>
          <w:sz w:val="32"/>
          <w:szCs w:val="32"/>
        </w:rPr>
        <w:t>由公司的关联自然人直接或者间接控制的，或者由关联自然人担任董事、高级管理人员的除公司及其控股子公司以外的法人或组织；</w:t>
      </w:r>
    </w:p>
    <w:p w14:paraId="05420CCD" w14:textId="77777777"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4</w:t>
      </w:r>
      <w:r w:rsidR="00254A86">
        <w:rPr>
          <w:rFonts w:ascii="仿宋_GB2312" w:eastAsia="仿宋_GB2312" w:hint="eastAsia"/>
          <w:sz w:val="32"/>
          <w:szCs w:val="32"/>
        </w:rPr>
        <w:t>.</w:t>
      </w:r>
      <w:r w:rsidRPr="00671DBB">
        <w:rPr>
          <w:rFonts w:ascii="仿宋_GB2312" w:eastAsia="仿宋_GB2312" w:hint="eastAsia"/>
          <w:sz w:val="32"/>
          <w:szCs w:val="32"/>
        </w:rPr>
        <w:t>其他直接或间接持有公司</w:t>
      </w:r>
      <w:r w:rsidRPr="00671DBB">
        <w:rPr>
          <w:rFonts w:ascii="仿宋_GB2312" w:eastAsia="仿宋_GB2312"/>
          <w:sz w:val="32"/>
          <w:szCs w:val="32"/>
        </w:rPr>
        <w:t>5%以上股份的法人</w:t>
      </w:r>
      <w:r w:rsidRPr="00671DBB">
        <w:rPr>
          <w:rFonts w:ascii="仿宋_GB2312" w:eastAsia="仿宋_GB2312" w:hint="eastAsia"/>
          <w:sz w:val="32"/>
          <w:szCs w:val="32"/>
        </w:rPr>
        <w:t>或组织；</w:t>
      </w:r>
    </w:p>
    <w:p w14:paraId="51F1C3C0" w14:textId="77777777"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5</w:t>
      </w:r>
      <w:r w:rsidR="00254A86">
        <w:rPr>
          <w:rFonts w:ascii="仿宋_GB2312" w:eastAsia="仿宋_GB2312" w:hint="eastAsia"/>
          <w:sz w:val="32"/>
          <w:szCs w:val="32"/>
        </w:rPr>
        <w:t>.</w:t>
      </w:r>
      <w:r w:rsidRPr="00671DBB">
        <w:rPr>
          <w:rFonts w:ascii="仿宋_GB2312" w:eastAsia="仿宋_GB2312" w:hint="eastAsia"/>
          <w:sz w:val="32"/>
          <w:szCs w:val="32"/>
        </w:rPr>
        <w:t>上市监管机构根据实质重于形式原则认定的其他与公司有特殊关系，可能导致公司利益对其倾斜的法人或其他组织，包括持有对公司具有重要影响的控股子公司</w:t>
      </w:r>
      <w:r w:rsidRPr="00671DBB">
        <w:rPr>
          <w:rFonts w:ascii="仿宋_GB2312" w:eastAsia="仿宋_GB2312"/>
          <w:sz w:val="32"/>
          <w:szCs w:val="32"/>
        </w:rPr>
        <w:t>10%以上股份的法人或其他组织等；</w:t>
      </w:r>
    </w:p>
    <w:p w14:paraId="42EF8E31" w14:textId="27D39F10" w:rsidR="00C802CD" w:rsidRDefault="00671DBB" w:rsidP="00E64989">
      <w:pPr>
        <w:pStyle w:val="a3"/>
        <w:spacing w:before="0" w:beforeAutospacing="0" w:afterLines="30" w:after="93" w:afterAutospacing="0" w:line="600" w:lineRule="exact"/>
        <w:ind w:firstLineChars="200" w:firstLine="640"/>
        <w:rPr>
          <w:rFonts w:ascii="仿宋_GB2312" w:eastAsia="仿宋_GB2312"/>
          <w:sz w:val="32"/>
          <w:szCs w:val="32"/>
        </w:rPr>
      </w:pPr>
      <w:r w:rsidRPr="00671DBB">
        <w:rPr>
          <w:rFonts w:ascii="仿宋_GB2312" w:eastAsia="仿宋_GB2312"/>
          <w:sz w:val="32"/>
          <w:szCs w:val="32"/>
        </w:rPr>
        <w:t>6</w:t>
      </w:r>
      <w:r w:rsidR="00254A86">
        <w:rPr>
          <w:rFonts w:ascii="仿宋_GB2312" w:eastAsia="仿宋_GB2312" w:hint="eastAsia"/>
          <w:sz w:val="32"/>
          <w:szCs w:val="32"/>
        </w:rPr>
        <w:t>.</w:t>
      </w:r>
      <w:r w:rsidRPr="00671DBB">
        <w:rPr>
          <w:rFonts w:ascii="仿宋_GB2312" w:eastAsia="仿宋_GB2312" w:hint="eastAsia"/>
          <w:sz w:val="32"/>
          <w:szCs w:val="32"/>
        </w:rPr>
        <w:t>公司与</w:t>
      </w:r>
      <w:r w:rsidR="00F73A35">
        <w:rPr>
          <w:rFonts w:ascii="仿宋_GB2312" w:eastAsia="仿宋_GB2312" w:hint="eastAsia"/>
          <w:sz w:val="32"/>
          <w:szCs w:val="32"/>
        </w:rPr>
        <w:t>实际控制人（山东</w:t>
      </w:r>
      <w:r w:rsidR="00E720F7">
        <w:rPr>
          <w:rFonts w:ascii="仿宋_GB2312" w:eastAsia="仿宋_GB2312" w:hint="eastAsia"/>
          <w:sz w:val="32"/>
          <w:szCs w:val="32"/>
        </w:rPr>
        <w:t>省</w:t>
      </w:r>
      <w:r w:rsidR="00F73A35">
        <w:rPr>
          <w:rFonts w:ascii="仿宋_GB2312" w:eastAsia="仿宋_GB2312" w:hint="eastAsia"/>
          <w:sz w:val="32"/>
          <w:szCs w:val="32"/>
        </w:rPr>
        <w:t>国有资产</w:t>
      </w:r>
      <w:r w:rsidR="00E720F7">
        <w:rPr>
          <w:rFonts w:ascii="仿宋_GB2312" w:eastAsia="仿宋_GB2312" w:hint="eastAsia"/>
          <w:sz w:val="32"/>
          <w:szCs w:val="32"/>
        </w:rPr>
        <w:t>监督</w:t>
      </w:r>
      <w:r w:rsidR="00F73A35">
        <w:rPr>
          <w:rFonts w:ascii="仿宋_GB2312" w:eastAsia="仿宋_GB2312" w:hint="eastAsia"/>
          <w:sz w:val="32"/>
          <w:szCs w:val="32"/>
        </w:rPr>
        <w:t>管理委员会）直接或间接控制的除山东能源外的其他法人或组织</w:t>
      </w:r>
      <w:r w:rsidRPr="00671DBB">
        <w:rPr>
          <w:rFonts w:ascii="仿宋_GB2312" w:eastAsia="仿宋_GB2312"/>
          <w:sz w:val="32"/>
          <w:szCs w:val="32"/>
        </w:rPr>
        <w:t>，</w:t>
      </w:r>
      <w:r w:rsidRPr="00671DBB">
        <w:rPr>
          <w:rFonts w:ascii="仿宋_GB2312" w:eastAsia="仿宋_GB2312" w:hint="eastAsia"/>
          <w:sz w:val="32"/>
          <w:szCs w:val="32"/>
        </w:rPr>
        <w:t>不因</w:t>
      </w:r>
      <w:r w:rsidR="00F73A35">
        <w:rPr>
          <w:rFonts w:ascii="仿宋_GB2312" w:eastAsia="仿宋_GB2312" w:hint="eastAsia"/>
          <w:sz w:val="32"/>
          <w:szCs w:val="32"/>
        </w:rPr>
        <w:t>同受</w:t>
      </w:r>
      <w:r w:rsidR="003D7ED8">
        <w:rPr>
          <w:rFonts w:ascii="仿宋_GB2312" w:eastAsia="仿宋_GB2312" w:hint="eastAsia"/>
          <w:sz w:val="32"/>
          <w:szCs w:val="32"/>
        </w:rPr>
        <w:t>山东国有资产管理委员会控制</w:t>
      </w:r>
      <w:r w:rsidRPr="00671DBB">
        <w:rPr>
          <w:rFonts w:ascii="仿宋_GB2312" w:eastAsia="仿宋_GB2312" w:hint="eastAsia"/>
          <w:sz w:val="32"/>
          <w:szCs w:val="32"/>
        </w:rPr>
        <w:t>而形成关联关系，但该主体的法定代表人、总经理或者半数以上的董事兼任上市公司董事、监事或者高级管理人员的除外。</w:t>
      </w:r>
    </w:p>
    <w:p w14:paraId="7B2EC7C9"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黑体" w:eastAsia="黑体" w:hAnsi="黑体"/>
          <w:bCs/>
          <w:sz w:val="32"/>
          <w:szCs w:val="32"/>
        </w:rPr>
      </w:pPr>
      <w:r w:rsidRPr="00671DBB">
        <w:rPr>
          <w:rFonts w:ascii="黑体" w:eastAsia="黑体" w:hAnsi="黑体" w:hint="eastAsia"/>
          <w:bCs/>
          <w:sz w:val="32"/>
          <w:szCs w:val="32"/>
        </w:rPr>
        <w:t>二、关联自然人</w:t>
      </w:r>
    </w:p>
    <w:p w14:paraId="4CB36FFE"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sz w:val="32"/>
          <w:szCs w:val="32"/>
        </w:rPr>
        <w:lastRenderedPageBreak/>
        <w:t>1</w:t>
      </w:r>
      <w:r w:rsidR="00254A86">
        <w:rPr>
          <w:rFonts w:ascii="仿宋_GB2312" w:eastAsia="仿宋_GB2312" w:hint="eastAsia"/>
          <w:sz w:val="32"/>
          <w:szCs w:val="32"/>
        </w:rPr>
        <w:t>.</w:t>
      </w:r>
      <w:r w:rsidRPr="00671DBB">
        <w:rPr>
          <w:rFonts w:ascii="仿宋_GB2312" w:eastAsia="仿宋_GB2312"/>
          <w:sz w:val="32"/>
          <w:szCs w:val="32"/>
        </w:rPr>
        <w:t>直接或间接持有公司5%以上股份的自然人；</w:t>
      </w:r>
    </w:p>
    <w:p w14:paraId="1ADC346C" w14:textId="77777777" w:rsidR="00C802CD" w:rsidRDefault="00671DBB"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671DBB">
        <w:rPr>
          <w:rFonts w:ascii="仿宋_GB2312" w:eastAsia="仿宋_GB2312"/>
          <w:sz w:val="32"/>
          <w:szCs w:val="32"/>
        </w:rPr>
        <w:t>2</w:t>
      </w:r>
      <w:r w:rsidR="00254A86">
        <w:rPr>
          <w:rFonts w:ascii="仿宋_GB2312" w:eastAsia="仿宋_GB2312" w:hint="eastAsia"/>
          <w:sz w:val="32"/>
          <w:szCs w:val="32"/>
        </w:rPr>
        <w:t>.</w:t>
      </w:r>
      <w:r w:rsidRPr="00671DBB">
        <w:rPr>
          <w:rFonts w:ascii="仿宋_GB2312" w:eastAsia="仿宋_GB2312"/>
          <w:sz w:val="32"/>
          <w:szCs w:val="32"/>
        </w:rPr>
        <w:t>公司董事、监事和高级管理人员；</w:t>
      </w:r>
    </w:p>
    <w:p w14:paraId="0CD3E236" w14:textId="7C89E3B4" w:rsidR="00C802CD" w:rsidRDefault="00671DBB" w:rsidP="00E64989">
      <w:pPr>
        <w:pStyle w:val="a3"/>
        <w:spacing w:beforeLines="30" w:before="93" w:beforeAutospacing="0" w:afterLines="30" w:after="93" w:afterAutospacing="0" w:line="600" w:lineRule="exact"/>
        <w:ind w:firstLineChars="202" w:firstLine="646"/>
        <w:jc w:val="both"/>
        <w:rPr>
          <w:rFonts w:ascii="仿宋_GB2312" w:eastAsia="仿宋_GB2312"/>
          <w:sz w:val="32"/>
          <w:szCs w:val="32"/>
        </w:rPr>
      </w:pPr>
      <w:r w:rsidRPr="00671DBB">
        <w:rPr>
          <w:rFonts w:ascii="仿宋_GB2312" w:eastAsia="仿宋_GB2312"/>
          <w:sz w:val="32"/>
          <w:szCs w:val="32"/>
        </w:rPr>
        <w:t>3</w:t>
      </w:r>
      <w:r w:rsidR="00254A86">
        <w:rPr>
          <w:rFonts w:ascii="仿宋_GB2312" w:eastAsia="仿宋_GB2312" w:hint="eastAsia"/>
          <w:sz w:val="32"/>
          <w:szCs w:val="32"/>
        </w:rPr>
        <w:t>.</w:t>
      </w:r>
      <w:r w:rsidR="003D7ED8">
        <w:rPr>
          <w:rFonts w:ascii="仿宋_GB2312" w:eastAsia="仿宋_GB2312" w:hint="eastAsia"/>
          <w:sz w:val="32"/>
          <w:szCs w:val="32"/>
        </w:rPr>
        <w:t>山东能源</w:t>
      </w:r>
      <w:r w:rsidRPr="00671DBB">
        <w:rPr>
          <w:rFonts w:ascii="仿宋_GB2312" w:eastAsia="仿宋_GB2312" w:hint="eastAsia"/>
          <w:sz w:val="32"/>
          <w:szCs w:val="32"/>
        </w:rPr>
        <w:t>的董事、监事和高级管理人员；</w:t>
      </w:r>
    </w:p>
    <w:p w14:paraId="3799F654"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sz w:val="32"/>
          <w:szCs w:val="32"/>
        </w:rPr>
        <w:t>4</w:t>
      </w:r>
      <w:r w:rsidR="00254A86">
        <w:rPr>
          <w:rFonts w:ascii="仿宋_GB2312" w:eastAsia="仿宋_GB2312" w:hint="eastAsia"/>
          <w:sz w:val="32"/>
          <w:szCs w:val="32"/>
        </w:rPr>
        <w:t>.</w:t>
      </w:r>
      <w:r w:rsidRPr="00671DBB">
        <w:rPr>
          <w:rFonts w:ascii="仿宋_GB2312" w:eastAsia="仿宋_GB2312" w:hint="eastAsia"/>
          <w:sz w:val="32"/>
          <w:szCs w:val="32"/>
        </w:rPr>
        <w:t>上述第</w:t>
      </w:r>
      <w:r w:rsidRPr="00671DBB">
        <w:rPr>
          <w:rFonts w:ascii="仿宋_GB2312" w:eastAsia="仿宋_GB2312"/>
          <w:sz w:val="32"/>
          <w:szCs w:val="32"/>
        </w:rPr>
        <w:t>1项和第2项所述人士的关系密切的家庭成员，包括配偶、年满18周岁的子女及其配偶、父母及配偶的父母、兄弟姐妹及其配偶、配偶的兄弟姐妹、子女配偶的父母</w:t>
      </w:r>
      <w:r w:rsidRPr="00671DBB">
        <w:rPr>
          <w:rFonts w:ascii="仿宋_GB2312" w:eastAsia="仿宋_GB2312" w:hint="eastAsia"/>
          <w:sz w:val="32"/>
          <w:szCs w:val="32"/>
        </w:rPr>
        <w:t>；</w:t>
      </w:r>
    </w:p>
    <w:p w14:paraId="288BBDA6"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sz w:val="32"/>
          <w:szCs w:val="32"/>
        </w:rPr>
        <w:t>5</w:t>
      </w:r>
      <w:r w:rsidR="00254A86">
        <w:rPr>
          <w:rFonts w:ascii="仿宋_GB2312" w:eastAsia="仿宋_GB2312" w:hint="eastAsia"/>
          <w:sz w:val="32"/>
          <w:szCs w:val="32"/>
        </w:rPr>
        <w:t>.</w:t>
      </w:r>
      <w:r w:rsidRPr="00671DBB">
        <w:rPr>
          <w:rFonts w:ascii="仿宋_GB2312" w:eastAsia="仿宋_GB2312" w:hint="eastAsia"/>
          <w:sz w:val="32"/>
          <w:szCs w:val="32"/>
        </w:rPr>
        <w:t>上市监管机构根据实质重于形式原则认定的其他与公司有特殊关系，可能导致公司利益对其倾斜的自然人，包括持有对公司具有重要影响的控股子公司</w:t>
      </w:r>
      <w:r w:rsidRPr="00671DBB">
        <w:rPr>
          <w:rFonts w:ascii="仿宋_GB2312" w:eastAsia="仿宋_GB2312"/>
          <w:sz w:val="32"/>
          <w:szCs w:val="32"/>
        </w:rPr>
        <w:t>10%以上股份的自然人等。</w:t>
      </w:r>
    </w:p>
    <w:p w14:paraId="13F74793"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黑体" w:eastAsia="黑体" w:hAnsi="黑体"/>
          <w:bCs/>
          <w:sz w:val="32"/>
          <w:szCs w:val="32"/>
        </w:rPr>
      </w:pPr>
      <w:r w:rsidRPr="00671DBB">
        <w:rPr>
          <w:rFonts w:ascii="黑体" w:eastAsia="黑体" w:hAnsi="黑体" w:hint="eastAsia"/>
          <w:bCs/>
          <w:sz w:val="32"/>
          <w:szCs w:val="32"/>
        </w:rPr>
        <w:t>三、其他关联人</w:t>
      </w:r>
    </w:p>
    <w:p w14:paraId="108183B5"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sz w:val="32"/>
          <w:szCs w:val="32"/>
        </w:rPr>
        <w:t>具有以下情形之一的法人</w:t>
      </w:r>
      <w:r w:rsidRPr="00671DBB">
        <w:rPr>
          <w:rFonts w:ascii="仿宋_GB2312" w:eastAsia="仿宋_GB2312" w:hint="eastAsia"/>
          <w:sz w:val="32"/>
          <w:szCs w:val="32"/>
        </w:rPr>
        <w:t>、其他组织</w:t>
      </w:r>
      <w:r w:rsidRPr="00671DBB">
        <w:rPr>
          <w:rFonts w:ascii="仿宋_GB2312" w:eastAsia="仿宋_GB2312"/>
          <w:sz w:val="32"/>
          <w:szCs w:val="32"/>
        </w:rPr>
        <w:t>或者自然人,视同为公司的关联人：</w:t>
      </w:r>
    </w:p>
    <w:p w14:paraId="53A67E29" w14:textId="77777777" w:rsidR="00C802CD" w:rsidRDefault="00254A86"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671DBB" w:rsidRPr="00671DBB">
        <w:rPr>
          <w:rFonts w:ascii="仿宋_GB2312" w:eastAsia="仿宋_GB2312" w:hint="eastAsia"/>
          <w:sz w:val="32"/>
          <w:szCs w:val="32"/>
        </w:rPr>
        <w:t>根据与上市公司或者其关联人签署的协议或者</w:t>
      </w:r>
      <w:proofErr w:type="gramStart"/>
      <w:r w:rsidR="00671DBB" w:rsidRPr="00671DBB">
        <w:rPr>
          <w:rFonts w:ascii="仿宋_GB2312" w:eastAsia="仿宋_GB2312" w:hint="eastAsia"/>
          <w:sz w:val="32"/>
          <w:szCs w:val="32"/>
        </w:rPr>
        <w:t>作出</w:t>
      </w:r>
      <w:proofErr w:type="gramEnd"/>
      <w:r w:rsidR="00671DBB" w:rsidRPr="00671DBB">
        <w:rPr>
          <w:rFonts w:ascii="仿宋_GB2312" w:eastAsia="仿宋_GB2312" w:hint="eastAsia"/>
          <w:sz w:val="32"/>
          <w:szCs w:val="32"/>
        </w:rPr>
        <w:t>的安排，在协议或者安排生效后，或在未来十二个月内，</w:t>
      </w:r>
      <w:r w:rsidR="00E64989" w:rsidRPr="00E64989">
        <w:rPr>
          <w:rFonts w:ascii="仿宋_GB2312" w:eastAsia="仿宋_GB2312" w:hint="eastAsia"/>
          <w:sz w:val="32"/>
          <w:szCs w:val="32"/>
        </w:rPr>
        <w:t>将具有上述“一、关联法人”和 “ 二、关联自然人”规定的情形之一；</w:t>
      </w:r>
    </w:p>
    <w:p w14:paraId="3542C8B5" w14:textId="77777777" w:rsidR="00C802CD" w:rsidRDefault="00254A86"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sidR="00671DBB" w:rsidRPr="00671DBB">
        <w:rPr>
          <w:rFonts w:ascii="仿宋_GB2312" w:eastAsia="仿宋_GB2312" w:hint="eastAsia"/>
          <w:sz w:val="32"/>
          <w:szCs w:val="32"/>
        </w:rPr>
        <w:t>过去十二个月内，曾经具有上述“一、关联法人”和“二、关联自然人”情形之一。</w:t>
      </w:r>
    </w:p>
    <w:p w14:paraId="5E1A8B1D" w14:textId="77777777" w:rsidR="00C802CD" w:rsidRDefault="00254A86"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671DBB" w:rsidRPr="00671DBB">
        <w:rPr>
          <w:rFonts w:ascii="仿宋_GB2312" w:eastAsia="仿宋_GB2312" w:hint="eastAsia"/>
          <w:sz w:val="32"/>
          <w:szCs w:val="32"/>
        </w:rPr>
        <w:t>属于下列情况的非全资附属公司：公司的关联人在该非全资附属公司的股东大会上，有权（个别或共同）行使或</w:t>
      </w:r>
      <w:r w:rsidR="00671DBB" w:rsidRPr="00671DBB">
        <w:rPr>
          <w:rFonts w:ascii="仿宋_GB2312" w:eastAsia="仿宋_GB2312" w:hint="eastAsia"/>
          <w:sz w:val="32"/>
          <w:szCs w:val="32"/>
        </w:rPr>
        <w:lastRenderedPageBreak/>
        <w:t>控制行使</w:t>
      </w:r>
      <w:r w:rsidR="00671DBB" w:rsidRPr="00671DBB">
        <w:rPr>
          <w:rFonts w:ascii="仿宋_GB2312" w:eastAsia="仿宋_GB2312"/>
          <w:sz w:val="32"/>
          <w:szCs w:val="32"/>
        </w:rPr>
        <w:t>10%或10%以上的表决权（不含公司在该公司所持有的权益）；具备上述条件的非全资附属公司的任何附属公司。</w:t>
      </w:r>
    </w:p>
    <w:p w14:paraId="3B57BCB0" w14:textId="77777777" w:rsidR="00C802CD" w:rsidRDefault="00254A86" w:rsidP="00E64989">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671DBB" w:rsidRPr="00671DBB">
        <w:rPr>
          <w:rFonts w:ascii="仿宋_GB2312" w:eastAsia="仿宋_GB2312" w:hint="eastAsia"/>
          <w:sz w:val="32"/>
          <w:szCs w:val="32"/>
        </w:rPr>
        <w:t>境内外上市监管规则确认的关联人士及其相关联系人。</w:t>
      </w:r>
    </w:p>
    <w:p w14:paraId="2FEE8E05" w14:textId="77777777" w:rsidR="00C802CD" w:rsidRDefault="00C802CD" w:rsidP="00E64989">
      <w:pPr>
        <w:pStyle w:val="a3"/>
        <w:spacing w:beforeLines="30" w:before="93" w:beforeAutospacing="0" w:afterLines="30" w:after="93" w:afterAutospacing="0" w:line="600" w:lineRule="exact"/>
        <w:ind w:left="640" w:firstLine="640"/>
        <w:jc w:val="both"/>
        <w:rPr>
          <w:rFonts w:ascii="仿宋_GB2312" w:eastAsia="仿宋_GB2312"/>
          <w:sz w:val="32"/>
          <w:szCs w:val="32"/>
        </w:rPr>
      </w:pPr>
    </w:p>
    <w:p w14:paraId="6DCB26BD" w14:textId="77777777" w:rsidR="00C802CD" w:rsidRDefault="00C802CD" w:rsidP="00E64989">
      <w:pPr>
        <w:pStyle w:val="a3"/>
        <w:spacing w:beforeLines="30" w:before="93" w:beforeAutospacing="0" w:afterLines="30" w:after="93" w:afterAutospacing="0" w:line="600" w:lineRule="exact"/>
        <w:ind w:left="640" w:firstLine="640"/>
        <w:jc w:val="both"/>
        <w:rPr>
          <w:rFonts w:ascii="仿宋_GB2312" w:eastAsia="仿宋_GB2312"/>
          <w:sz w:val="32"/>
          <w:szCs w:val="32"/>
        </w:rPr>
      </w:pPr>
    </w:p>
    <w:p w14:paraId="259A0118" w14:textId="77777777" w:rsidR="00C802CD" w:rsidRDefault="00671DBB">
      <w:pPr>
        <w:spacing w:line="600" w:lineRule="exact"/>
        <w:outlineLvl w:val="0"/>
        <w:rPr>
          <w:rFonts w:ascii="仿宋_GB2312" w:eastAsia="仿宋_GB2312"/>
          <w:bCs/>
          <w:sz w:val="32"/>
          <w:szCs w:val="32"/>
        </w:rPr>
      </w:pPr>
      <w:r w:rsidRPr="00671DBB">
        <w:rPr>
          <w:rFonts w:ascii="仿宋_GB2312" w:eastAsia="仿宋_GB2312"/>
          <w:sz w:val="32"/>
          <w:szCs w:val="32"/>
        </w:rPr>
        <w:br w:type="page"/>
      </w:r>
      <w:r w:rsidRPr="00671DBB">
        <w:rPr>
          <w:rFonts w:ascii="仿宋_GB2312" w:eastAsia="仿宋_GB2312" w:hint="eastAsia"/>
          <w:bCs/>
          <w:sz w:val="32"/>
          <w:szCs w:val="32"/>
        </w:rPr>
        <w:lastRenderedPageBreak/>
        <w:t>附件二</w:t>
      </w:r>
    </w:p>
    <w:p w14:paraId="2028C6DE" w14:textId="77777777" w:rsidR="005D3E54" w:rsidRPr="00DA082B" w:rsidRDefault="00671DBB">
      <w:pPr>
        <w:jc w:val="center"/>
        <w:outlineLvl w:val="1"/>
        <w:rPr>
          <w:rFonts w:ascii="创艺简" w:eastAsia="创艺简"/>
          <w:b/>
          <w:bCs/>
          <w:spacing w:val="16"/>
          <w:sz w:val="36"/>
        </w:rPr>
      </w:pPr>
      <w:r w:rsidRPr="00671DBB">
        <w:rPr>
          <w:rFonts w:ascii="创艺简" w:eastAsia="创艺简" w:hint="eastAsia"/>
          <w:b/>
          <w:bCs/>
          <w:spacing w:val="16"/>
          <w:sz w:val="36"/>
        </w:rPr>
        <w:t>关联交易审批和披露标准</w:t>
      </w:r>
    </w:p>
    <w:p w14:paraId="5762019F" w14:textId="50F167C0" w:rsidR="00C802CD" w:rsidRDefault="00671DBB" w:rsidP="00E64989">
      <w:pPr>
        <w:pStyle w:val="a3"/>
        <w:spacing w:beforeLines="100" w:before="312"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hint="eastAsia"/>
          <w:sz w:val="32"/>
          <w:szCs w:val="32"/>
        </w:rPr>
        <w:t>上海证券交易所、香港</w:t>
      </w:r>
      <w:r w:rsidR="003D7ED8">
        <w:rPr>
          <w:rFonts w:ascii="仿宋_GB2312" w:eastAsia="仿宋_GB2312" w:hint="eastAsia"/>
          <w:sz w:val="32"/>
          <w:szCs w:val="32"/>
        </w:rPr>
        <w:t>联合交易所有限公司</w:t>
      </w:r>
      <w:r w:rsidRPr="00671DBB">
        <w:rPr>
          <w:rFonts w:ascii="仿宋_GB2312" w:eastAsia="仿宋_GB2312" w:hint="eastAsia"/>
          <w:sz w:val="32"/>
          <w:szCs w:val="32"/>
        </w:rPr>
        <w:t>关于上市公司关联交易需履行审批、披露程序的衡量标准不同，公司发生关联交易时，必须按较严格的监管规定执行。</w:t>
      </w:r>
    </w:p>
    <w:p w14:paraId="65E51BD5" w14:textId="77777777" w:rsidR="00C802CD" w:rsidRDefault="00671DBB" w:rsidP="00E64989">
      <w:pPr>
        <w:pStyle w:val="a3"/>
        <w:spacing w:beforeLines="30" w:before="93" w:beforeAutospacing="0" w:afterLines="30" w:after="93" w:afterAutospacing="0" w:line="600" w:lineRule="exact"/>
        <w:ind w:firstLineChars="200" w:firstLine="643"/>
        <w:jc w:val="both"/>
        <w:rPr>
          <w:rFonts w:ascii="仿宋_GB2312" w:eastAsia="仿宋_GB2312"/>
          <w:b/>
          <w:bCs/>
          <w:sz w:val="32"/>
          <w:szCs w:val="32"/>
        </w:rPr>
      </w:pPr>
      <w:r w:rsidRPr="00671DBB">
        <w:rPr>
          <w:rFonts w:ascii="仿宋_GB2312" w:eastAsia="仿宋_GB2312" w:hint="eastAsia"/>
          <w:b/>
          <w:bCs/>
          <w:sz w:val="32"/>
          <w:szCs w:val="32"/>
        </w:rPr>
        <w:t>一、上海证券交易所规定</w:t>
      </w:r>
    </w:p>
    <w:p w14:paraId="2169A9E0" w14:textId="77777777" w:rsidR="00C802CD" w:rsidRDefault="00671DBB" w:rsidP="006F5F4A">
      <w:pPr>
        <w:pStyle w:val="a3"/>
        <w:spacing w:beforeLines="30" w:before="93" w:beforeAutospacing="0" w:afterLines="50" w:after="156" w:afterAutospacing="0" w:line="600" w:lineRule="exact"/>
        <w:ind w:firstLineChars="200" w:firstLine="640"/>
        <w:jc w:val="both"/>
        <w:rPr>
          <w:rFonts w:ascii="仿宋_GB2312" w:eastAsia="仿宋_GB2312"/>
          <w:sz w:val="32"/>
          <w:szCs w:val="32"/>
        </w:rPr>
      </w:pPr>
      <w:r w:rsidRPr="00671DBB">
        <w:rPr>
          <w:rFonts w:ascii="仿宋_GB2312" w:eastAsia="仿宋_GB2312" w:hint="eastAsia"/>
          <w:sz w:val="32"/>
          <w:szCs w:val="32"/>
        </w:rPr>
        <w:t>上海证券交易所采用关联交易的实际发生额为衡量基准，具体审批、披露要求如下（涉及财务指标，按中国会计准则编制）：</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35"/>
        <w:gridCol w:w="2280"/>
      </w:tblGrid>
      <w:tr w:rsidR="005B7EC3" w:rsidRPr="00DA082B" w14:paraId="40C1B9CC" w14:textId="7750C748" w:rsidTr="006F5F4A">
        <w:trPr>
          <w:cantSplit/>
          <w:jc w:val="center"/>
        </w:trPr>
        <w:tc>
          <w:tcPr>
            <w:tcW w:w="3332" w:type="dxa"/>
            <w:tcBorders>
              <w:bottom w:val="single" w:sz="4" w:space="0" w:color="auto"/>
            </w:tcBorders>
          </w:tcPr>
          <w:p w14:paraId="6DA6B4A3" w14:textId="77777777" w:rsidR="005B7EC3" w:rsidRPr="00DA082B" w:rsidRDefault="005B7EC3">
            <w:pPr>
              <w:spacing w:line="400" w:lineRule="exact"/>
              <w:jc w:val="center"/>
              <w:rPr>
                <w:rFonts w:ascii="仿宋_GB2312" w:eastAsia="仿宋_GB2312" w:hAnsi="宋体"/>
                <w:b/>
                <w:bCs/>
                <w:sz w:val="28"/>
              </w:rPr>
            </w:pPr>
            <w:r w:rsidRPr="00671DBB">
              <w:rPr>
                <w:rFonts w:ascii="仿宋_GB2312" w:eastAsia="仿宋_GB2312" w:hAnsi="宋体" w:hint="eastAsia"/>
                <w:b/>
                <w:bCs/>
                <w:sz w:val="28"/>
              </w:rPr>
              <w:t>交易金额</w:t>
            </w:r>
          </w:p>
        </w:tc>
        <w:tc>
          <w:tcPr>
            <w:tcW w:w="2835" w:type="dxa"/>
            <w:tcBorders>
              <w:bottom w:val="single" w:sz="4" w:space="0" w:color="auto"/>
            </w:tcBorders>
          </w:tcPr>
          <w:p w14:paraId="2F6CCF3F" w14:textId="77777777" w:rsidR="005B7EC3" w:rsidRPr="00DA082B" w:rsidRDefault="005B7EC3">
            <w:pPr>
              <w:spacing w:line="400" w:lineRule="exact"/>
              <w:jc w:val="center"/>
              <w:rPr>
                <w:rFonts w:ascii="仿宋_GB2312" w:eastAsia="仿宋_GB2312" w:hAnsi="宋体"/>
                <w:b/>
                <w:bCs/>
                <w:sz w:val="28"/>
              </w:rPr>
            </w:pPr>
            <w:r w:rsidRPr="00671DBB">
              <w:rPr>
                <w:rFonts w:ascii="仿宋_GB2312" w:eastAsia="仿宋_GB2312" w:hAnsi="宋体" w:hint="eastAsia"/>
                <w:b/>
                <w:bCs/>
                <w:sz w:val="28"/>
              </w:rPr>
              <w:t>审批及披露要求</w:t>
            </w:r>
          </w:p>
        </w:tc>
        <w:tc>
          <w:tcPr>
            <w:tcW w:w="2280" w:type="dxa"/>
            <w:tcBorders>
              <w:bottom w:val="single" w:sz="4" w:space="0" w:color="auto"/>
            </w:tcBorders>
          </w:tcPr>
          <w:p w14:paraId="70FA1030" w14:textId="5270C599" w:rsidR="005B7EC3" w:rsidRPr="00DA082B" w:rsidRDefault="005B7EC3" w:rsidP="005B7EC3">
            <w:pPr>
              <w:spacing w:line="400" w:lineRule="exact"/>
              <w:jc w:val="center"/>
              <w:rPr>
                <w:rFonts w:ascii="仿宋_GB2312" w:eastAsia="仿宋_GB2312" w:hAnsi="宋体"/>
                <w:b/>
                <w:bCs/>
                <w:sz w:val="28"/>
              </w:rPr>
            </w:pPr>
            <w:r>
              <w:rPr>
                <w:rFonts w:ascii="仿宋_GB2312" w:eastAsia="仿宋_GB2312" w:hAnsi="宋体" w:hint="eastAsia"/>
                <w:b/>
                <w:bCs/>
                <w:sz w:val="28"/>
              </w:rPr>
              <w:t>备注</w:t>
            </w:r>
          </w:p>
        </w:tc>
      </w:tr>
      <w:tr w:rsidR="005B7EC3" w:rsidRPr="00DA082B" w14:paraId="6C711FE8" w14:textId="0E7DFD3D" w:rsidTr="006F5F4A">
        <w:trPr>
          <w:cantSplit/>
          <w:jc w:val="center"/>
        </w:trPr>
        <w:tc>
          <w:tcPr>
            <w:tcW w:w="3332" w:type="dxa"/>
          </w:tcPr>
          <w:p w14:paraId="6301A8BD" w14:textId="77777777" w:rsidR="005B7EC3" w:rsidRPr="00DA082B" w:rsidRDefault="005B7EC3">
            <w:pPr>
              <w:numPr>
                <w:ilvl w:val="0"/>
                <w:numId w:val="10"/>
              </w:numPr>
              <w:spacing w:line="400" w:lineRule="exact"/>
              <w:rPr>
                <w:rFonts w:ascii="仿宋_GB2312" w:eastAsia="仿宋_GB2312" w:hAnsi="宋体"/>
                <w:sz w:val="24"/>
              </w:rPr>
            </w:pPr>
            <w:r w:rsidRPr="00671DBB">
              <w:rPr>
                <w:rFonts w:ascii="仿宋_GB2312" w:eastAsia="仿宋_GB2312" w:hAnsi="宋体" w:hint="eastAsia"/>
                <w:sz w:val="24"/>
              </w:rPr>
              <w:t>与关联法人发生的交易金额：低于</w:t>
            </w:r>
            <w:r w:rsidRPr="00671DBB">
              <w:rPr>
                <w:rFonts w:ascii="仿宋_GB2312" w:eastAsia="仿宋_GB2312" w:hAnsi="宋体"/>
                <w:sz w:val="24"/>
              </w:rPr>
              <w:t>300万元</w:t>
            </w:r>
            <w:r w:rsidRPr="00671DBB">
              <w:rPr>
                <w:rFonts w:ascii="仿宋_GB2312" w:eastAsia="仿宋_GB2312" w:hAnsi="宋体" w:hint="eastAsia"/>
                <w:color w:val="000000"/>
                <w:sz w:val="24"/>
              </w:rPr>
              <w:t>或小于</w:t>
            </w:r>
            <w:r w:rsidRPr="00671DBB">
              <w:rPr>
                <w:rFonts w:ascii="仿宋_GB2312" w:eastAsia="仿宋_GB2312" w:hAnsi="宋体" w:hint="eastAsia"/>
                <w:sz w:val="24"/>
              </w:rPr>
              <w:t>公司最近一期经审计净资产绝对值的</w:t>
            </w:r>
            <w:r w:rsidRPr="00671DBB">
              <w:rPr>
                <w:rFonts w:ascii="仿宋_GB2312" w:eastAsia="仿宋_GB2312" w:hAnsi="宋体"/>
                <w:color w:val="000000"/>
                <w:sz w:val="24"/>
              </w:rPr>
              <w:t>0.5%</w:t>
            </w:r>
            <w:r w:rsidRPr="00671DBB">
              <w:rPr>
                <w:rFonts w:ascii="仿宋_GB2312" w:eastAsia="仿宋_GB2312" w:hAnsi="宋体" w:hint="eastAsia"/>
                <w:sz w:val="24"/>
              </w:rPr>
              <w:t>；</w:t>
            </w:r>
          </w:p>
          <w:p w14:paraId="51B34E80" w14:textId="77777777" w:rsidR="005B7EC3" w:rsidRPr="00DA082B" w:rsidRDefault="005B7EC3">
            <w:pPr>
              <w:numPr>
                <w:ilvl w:val="0"/>
                <w:numId w:val="1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与关联自然人发生的交易金额：低于</w:t>
            </w:r>
            <w:r w:rsidRPr="00671DBB">
              <w:rPr>
                <w:rFonts w:ascii="仿宋_GB2312" w:eastAsia="仿宋_GB2312" w:hAnsi="宋体"/>
                <w:color w:val="000000"/>
                <w:sz w:val="24"/>
              </w:rPr>
              <w:t>30万元。</w:t>
            </w:r>
          </w:p>
          <w:p w14:paraId="66D7574B" w14:textId="77777777" w:rsidR="005B7EC3" w:rsidRPr="00DA082B" w:rsidRDefault="005B7EC3">
            <w:pPr>
              <w:spacing w:line="400" w:lineRule="exact"/>
              <w:ind w:left="360"/>
              <w:rPr>
                <w:rFonts w:ascii="仿宋_GB2312" w:eastAsia="仿宋_GB2312" w:hAnsi="宋体"/>
                <w:color w:val="000000"/>
                <w:sz w:val="24"/>
              </w:rPr>
            </w:pPr>
            <w:r w:rsidRPr="00671DBB">
              <w:rPr>
                <w:rFonts w:ascii="仿宋_GB2312" w:eastAsia="仿宋_GB2312" w:hAnsi="宋体" w:hint="eastAsia"/>
                <w:color w:val="000000"/>
                <w:sz w:val="24"/>
              </w:rPr>
              <w:t>（上市公司提供担保除外）</w:t>
            </w:r>
          </w:p>
        </w:tc>
        <w:tc>
          <w:tcPr>
            <w:tcW w:w="2835" w:type="dxa"/>
          </w:tcPr>
          <w:p w14:paraId="4A515CB1" w14:textId="77777777" w:rsidR="005B7EC3" w:rsidRPr="006F5F4A" w:rsidRDefault="005B7EC3" w:rsidP="005B7EC3">
            <w:pPr>
              <w:spacing w:line="400" w:lineRule="exact"/>
              <w:rPr>
                <w:rFonts w:ascii="仿宋_GB2312" w:eastAsia="仿宋_GB2312" w:hAnsi="宋体"/>
                <w:sz w:val="24"/>
              </w:rPr>
            </w:pPr>
            <w:r w:rsidRPr="006F5F4A">
              <w:rPr>
                <w:rFonts w:ascii="仿宋_GB2312" w:eastAsia="仿宋_GB2312" w:hAnsi="宋体"/>
                <w:sz w:val="24"/>
              </w:rPr>
              <w:t>1.</w:t>
            </w:r>
            <w:r w:rsidRPr="006F5F4A">
              <w:rPr>
                <w:rFonts w:ascii="仿宋_GB2312" w:eastAsia="仿宋_GB2312" w:hAnsi="宋体" w:hint="eastAsia"/>
                <w:sz w:val="24"/>
              </w:rPr>
              <w:t>不需要履行董事会及股东大会批准程序；</w:t>
            </w:r>
          </w:p>
          <w:p w14:paraId="2DA1F876" w14:textId="613CA088" w:rsidR="005B7EC3" w:rsidRPr="006F5F4A" w:rsidRDefault="005B7EC3" w:rsidP="006F5F4A">
            <w:pPr>
              <w:spacing w:line="400" w:lineRule="exact"/>
              <w:rPr>
                <w:rFonts w:ascii="仿宋_GB2312" w:eastAsia="仿宋_GB2312" w:hAnsi="宋体"/>
                <w:sz w:val="24"/>
              </w:rPr>
            </w:pPr>
            <w:r w:rsidRPr="006F5F4A">
              <w:rPr>
                <w:rFonts w:ascii="仿宋_GB2312" w:eastAsia="仿宋_GB2312" w:hAnsi="宋体"/>
                <w:sz w:val="24"/>
              </w:rPr>
              <w:t>2.</w:t>
            </w:r>
            <w:r w:rsidRPr="006F5F4A">
              <w:rPr>
                <w:rFonts w:ascii="仿宋_GB2312" w:eastAsia="仿宋_GB2312" w:hAnsi="宋体" w:hint="eastAsia"/>
                <w:sz w:val="24"/>
              </w:rPr>
              <w:t>不需要及时披露。</w:t>
            </w:r>
          </w:p>
        </w:tc>
        <w:tc>
          <w:tcPr>
            <w:tcW w:w="2280" w:type="dxa"/>
            <w:vAlign w:val="center"/>
          </w:tcPr>
          <w:p w14:paraId="1268BE51" w14:textId="719F1299" w:rsidR="005B7EC3" w:rsidRPr="006F5F4A" w:rsidRDefault="005B7EC3" w:rsidP="006F5F4A">
            <w:pPr>
              <w:spacing w:line="400" w:lineRule="exact"/>
              <w:rPr>
                <w:rFonts w:ascii="仿宋_GB2312" w:eastAsia="仿宋_GB2312" w:hAnsi="宋体"/>
                <w:sz w:val="24"/>
              </w:rPr>
            </w:pPr>
            <w:r w:rsidRPr="006F5F4A">
              <w:rPr>
                <w:rFonts w:ascii="仿宋_GB2312" w:eastAsia="仿宋_GB2312" w:hAnsi="宋体" w:hint="eastAsia"/>
                <w:sz w:val="24"/>
              </w:rPr>
              <w:t>根据公司实际，限额以下的关联交易由总经理办公会审批。</w:t>
            </w:r>
          </w:p>
        </w:tc>
      </w:tr>
      <w:tr w:rsidR="005B7EC3" w:rsidRPr="00DA082B" w14:paraId="1F0863BF" w14:textId="6335E5CE" w:rsidTr="006F5F4A">
        <w:trPr>
          <w:cantSplit/>
          <w:jc w:val="center"/>
        </w:trPr>
        <w:tc>
          <w:tcPr>
            <w:tcW w:w="3332" w:type="dxa"/>
            <w:tcBorders>
              <w:bottom w:val="single" w:sz="4" w:space="0" w:color="auto"/>
            </w:tcBorders>
          </w:tcPr>
          <w:p w14:paraId="4AE2083C" w14:textId="77777777" w:rsidR="005B7EC3" w:rsidRPr="00DA082B" w:rsidRDefault="005B7EC3">
            <w:pPr>
              <w:numPr>
                <w:ilvl w:val="0"/>
                <w:numId w:val="11"/>
              </w:numPr>
              <w:spacing w:line="400" w:lineRule="exact"/>
              <w:rPr>
                <w:rFonts w:ascii="仿宋_GB2312" w:eastAsia="仿宋_GB2312" w:hAnsi="宋体"/>
                <w:sz w:val="24"/>
              </w:rPr>
            </w:pPr>
            <w:r w:rsidRPr="00671DBB">
              <w:rPr>
                <w:rFonts w:ascii="仿宋_GB2312" w:eastAsia="仿宋_GB2312" w:hAnsi="宋体" w:hint="eastAsia"/>
                <w:sz w:val="24"/>
              </w:rPr>
              <w:lastRenderedPageBreak/>
              <w:t>与关联法人发生的交易金额：在</w:t>
            </w:r>
            <w:r w:rsidRPr="00671DBB">
              <w:rPr>
                <w:rFonts w:ascii="仿宋_GB2312" w:eastAsia="仿宋_GB2312" w:hAnsi="宋体"/>
                <w:sz w:val="24"/>
              </w:rPr>
              <w:t>300万元以上</w:t>
            </w:r>
            <w:r w:rsidRPr="00671DBB">
              <w:rPr>
                <w:rFonts w:ascii="仿宋_GB2312" w:eastAsia="仿宋_GB2312" w:hAnsi="宋体" w:hint="eastAsia"/>
                <w:color w:val="000000"/>
                <w:sz w:val="24"/>
              </w:rPr>
              <w:t>且</w:t>
            </w:r>
            <w:r w:rsidRPr="00671DBB">
              <w:rPr>
                <w:rFonts w:ascii="仿宋_GB2312" w:eastAsia="仿宋_GB2312" w:hAnsi="宋体" w:hint="eastAsia"/>
                <w:sz w:val="24"/>
              </w:rPr>
              <w:t>占公司最近一期经审计净资产绝对值</w:t>
            </w:r>
            <w:r w:rsidRPr="00671DBB">
              <w:rPr>
                <w:rFonts w:ascii="仿宋_GB2312" w:eastAsia="仿宋_GB2312" w:hAnsi="宋体"/>
                <w:color w:val="000000"/>
                <w:sz w:val="24"/>
              </w:rPr>
              <w:t>0.5%以上</w:t>
            </w:r>
            <w:r w:rsidRPr="00671DBB">
              <w:rPr>
                <w:rFonts w:ascii="仿宋_GB2312" w:eastAsia="仿宋_GB2312" w:hAnsi="宋体" w:hint="eastAsia"/>
                <w:sz w:val="24"/>
              </w:rPr>
              <w:t>、低于最近一期经审计净资产绝对值</w:t>
            </w:r>
            <w:r w:rsidRPr="00671DBB">
              <w:rPr>
                <w:rFonts w:ascii="仿宋_GB2312" w:eastAsia="仿宋_GB2312" w:hAnsi="宋体"/>
                <w:color w:val="000000"/>
                <w:sz w:val="24"/>
              </w:rPr>
              <w:t>5%</w:t>
            </w:r>
            <w:r w:rsidRPr="00671DBB">
              <w:rPr>
                <w:rFonts w:ascii="仿宋_GB2312" w:eastAsia="仿宋_GB2312" w:hAnsi="宋体" w:hint="eastAsia"/>
                <w:sz w:val="24"/>
              </w:rPr>
              <w:t>；</w:t>
            </w:r>
          </w:p>
          <w:p w14:paraId="5C62B080" w14:textId="77777777" w:rsidR="005B7EC3" w:rsidRPr="00DA082B" w:rsidRDefault="005B7EC3">
            <w:pPr>
              <w:numPr>
                <w:ilvl w:val="0"/>
                <w:numId w:val="11"/>
              </w:numPr>
              <w:spacing w:line="400" w:lineRule="exact"/>
              <w:rPr>
                <w:rFonts w:ascii="仿宋_GB2312" w:eastAsia="仿宋_GB2312" w:hAnsi="宋体"/>
                <w:sz w:val="24"/>
              </w:rPr>
            </w:pPr>
            <w:r w:rsidRPr="00671DBB">
              <w:rPr>
                <w:rFonts w:ascii="仿宋_GB2312" w:eastAsia="仿宋_GB2312" w:hAnsi="宋体" w:hint="eastAsia"/>
                <w:color w:val="000000"/>
                <w:sz w:val="24"/>
              </w:rPr>
              <w:t>与关联自然人发生的交易金额：高于</w:t>
            </w:r>
            <w:r w:rsidRPr="00671DBB">
              <w:rPr>
                <w:rFonts w:ascii="仿宋_GB2312" w:eastAsia="仿宋_GB2312" w:hAnsi="宋体"/>
                <w:color w:val="000000"/>
                <w:sz w:val="24"/>
              </w:rPr>
              <w:t>30万元，</w:t>
            </w:r>
            <w:r w:rsidRPr="00671DBB">
              <w:rPr>
                <w:rFonts w:ascii="仿宋_GB2312" w:eastAsia="仿宋_GB2312" w:hAnsi="宋体" w:hint="eastAsia"/>
                <w:sz w:val="24"/>
              </w:rPr>
              <w:t>低于公司最近一期经审计净资产绝对值</w:t>
            </w:r>
            <w:r w:rsidRPr="00671DBB">
              <w:rPr>
                <w:rFonts w:ascii="仿宋_GB2312" w:eastAsia="仿宋_GB2312" w:hAnsi="宋体"/>
                <w:color w:val="000000"/>
                <w:sz w:val="24"/>
              </w:rPr>
              <w:t>5%</w:t>
            </w:r>
            <w:r w:rsidRPr="00671DBB">
              <w:rPr>
                <w:rFonts w:ascii="仿宋_GB2312" w:eastAsia="仿宋_GB2312" w:hAnsi="宋体" w:hint="eastAsia"/>
                <w:sz w:val="24"/>
              </w:rPr>
              <w:t>。</w:t>
            </w:r>
          </w:p>
          <w:p w14:paraId="5119FC03" w14:textId="77777777" w:rsidR="005B7EC3" w:rsidRPr="00DA082B" w:rsidRDefault="005B7EC3">
            <w:pPr>
              <w:spacing w:line="400" w:lineRule="exact"/>
              <w:ind w:left="360"/>
              <w:rPr>
                <w:rFonts w:ascii="仿宋_GB2312" w:eastAsia="仿宋_GB2312" w:hAnsi="宋体"/>
                <w:sz w:val="24"/>
              </w:rPr>
            </w:pPr>
            <w:r w:rsidRPr="00671DBB">
              <w:rPr>
                <w:rFonts w:ascii="仿宋_GB2312" w:eastAsia="仿宋_GB2312" w:hAnsi="宋体" w:hint="eastAsia"/>
                <w:color w:val="000000"/>
                <w:sz w:val="24"/>
              </w:rPr>
              <w:t>（上市公司提供担保除外）</w:t>
            </w:r>
          </w:p>
        </w:tc>
        <w:tc>
          <w:tcPr>
            <w:tcW w:w="2835" w:type="dxa"/>
            <w:tcBorders>
              <w:bottom w:val="single" w:sz="4" w:space="0" w:color="auto"/>
            </w:tcBorders>
          </w:tcPr>
          <w:p w14:paraId="6CE5CCF0" w14:textId="72E81C6A" w:rsidR="005B7EC3" w:rsidRPr="00DA082B" w:rsidRDefault="005B7EC3">
            <w:pPr>
              <w:numPr>
                <w:ilvl w:val="0"/>
                <w:numId w:val="12"/>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独立董事</w:t>
            </w:r>
            <w:r>
              <w:rPr>
                <w:rFonts w:ascii="仿宋_GB2312" w:eastAsia="仿宋_GB2312" w:hAnsi="宋体" w:hint="eastAsia"/>
                <w:color w:val="000000"/>
                <w:sz w:val="24"/>
              </w:rPr>
              <w:t>事前</w:t>
            </w:r>
            <w:r w:rsidRPr="00671DBB">
              <w:rPr>
                <w:rFonts w:ascii="仿宋_GB2312" w:eastAsia="仿宋_GB2312" w:hAnsi="宋体" w:hint="eastAsia"/>
                <w:color w:val="000000"/>
                <w:sz w:val="24"/>
              </w:rPr>
              <w:t>认可，发表独立意见；</w:t>
            </w:r>
          </w:p>
          <w:p w14:paraId="46F408D3" w14:textId="77777777" w:rsidR="005B7EC3" w:rsidRPr="00DA082B" w:rsidRDefault="005B7EC3">
            <w:pPr>
              <w:numPr>
                <w:ilvl w:val="0"/>
                <w:numId w:val="12"/>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须及时披露，发布关联交易临时公告；</w:t>
            </w:r>
          </w:p>
          <w:p w14:paraId="1B036763" w14:textId="77777777" w:rsidR="005B7EC3" w:rsidRPr="00DA082B" w:rsidRDefault="005B7EC3">
            <w:pPr>
              <w:numPr>
                <w:ilvl w:val="0"/>
                <w:numId w:val="12"/>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定期报告中披露。公司监事会应当对关联交易的审议、表决、披露、履行等情况进行监督并在年度报告中发表意见。</w:t>
            </w:r>
          </w:p>
        </w:tc>
        <w:tc>
          <w:tcPr>
            <w:tcW w:w="2280" w:type="dxa"/>
            <w:tcBorders>
              <w:bottom w:val="single" w:sz="4" w:space="0" w:color="auto"/>
            </w:tcBorders>
          </w:tcPr>
          <w:p w14:paraId="25BE0361" w14:textId="77777777" w:rsidR="005B7EC3" w:rsidRPr="00DA082B" w:rsidRDefault="005B7EC3" w:rsidP="006F5F4A">
            <w:pPr>
              <w:spacing w:line="400" w:lineRule="exact"/>
              <w:ind w:left="360"/>
              <w:rPr>
                <w:rFonts w:ascii="仿宋_GB2312" w:eastAsia="仿宋_GB2312" w:hAnsi="宋体"/>
                <w:color w:val="000000"/>
                <w:sz w:val="24"/>
              </w:rPr>
            </w:pPr>
          </w:p>
        </w:tc>
      </w:tr>
      <w:tr w:rsidR="005B7EC3" w:rsidRPr="00DA082B" w14:paraId="3C47CA60" w14:textId="0761FB14" w:rsidTr="006F5F4A">
        <w:trPr>
          <w:cantSplit/>
          <w:jc w:val="center"/>
        </w:trPr>
        <w:tc>
          <w:tcPr>
            <w:tcW w:w="3332" w:type="dxa"/>
            <w:tcBorders>
              <w:right w:val="single" w:sz="4" w:space="0" w:color="auto"/>
            </w:tcBorders>
          </w:tcPr>
          <w:p w14:paraId="1FE760CB" w14:textId="77777777" w:rsidR="005B7EC3" w:rsidRPr="00DA082B" w:rsidRDefault="005B7EC3">
            <w:pPr>
              <w:spacing w:line="400" w:lineRule="exact"/>
              <w:rPr>
                <w:rFonts w:ascii="仿宋_GB2312" w:eastAsia="仿宋_GB2312" w:hAnsi="宋体"/>
                <w:sz w:val="24"/>
              </w:rPr>
            </w:pPr>
            <w:r w:rsidRPr="00671DBB">
              <w:rPr>
                <w:rFonts w:ascii="仿宋_GB2312" w:eastAsia="仿宋_GB2312" w:hAnsi="宋体"/>
                <w:sz w:val="24"/>
              </w:rPr>
              <w:t>1</w:t>
            </w:r>
            <w:r>
              <w:rPr>
                <w:rFonts w:ascii="仿宋_GB2312" w:eastAsia="仿宋_GB2312" w:hAnsi="宋体" w:hint="eastAsia"/>
                <w:sz w:val="24"/>
              </w:rPr>
              <w:t>.</w:t>
            </w:r>
            <w:r w:rsidRPr="00671DBB">
              <w:rPr>
                <w:rFonts w:ascii="仿宋_GB2312" w:eastAsia="仿宋_GB2312" w:hAnsi="宋体" w:hint="eastAsia"/>
                <w:sz w:val="24"/>
              </w:rPr>
              <w:t>与关联人发生的交易金额：高于公司最近一期经审计净资产绝对值</w:t>
            </w:r>
            <w:r w:rsidRPr="00671DBB">
              <w:rPr>
                <w:rFonts w:ascii="仿宋_GB2312" w:eastAsia="仿宋_GB2312" w:hAnsi="宋体"/>
                <w:color w:val="000000"/>
                <w:sz w:val="24"/>
              </w:rPr>
              <w:t>5%且大于</w:t>
            </w:r>
            <w:r w:rsidRPr="00671DBB">
              <w:rPr>
                <w:rFonts w:ascii="仿宋_GB2312" w:eastAsia="仿宋_GB2312" w:hAnsi="宋体"/>
                <w:sz w:val="24"/>
              </w:rPr>
              <w:t>3000万元人民币</w:t>
            </w:r>
            <w:r w:rsidRPr="00671DBB">
              <w:rPr>
                <w:rFonts w:ascii="仿宋_GB2312" w:eastAsia="仿宋_GB2312" w:hAnsi="宋体" w:hint="eastAsia"/>
                <w:sz w:val="24"/>
              </w:rPr>
              <w:t>；</w:t>
            </w:r>
          </w:p>
          <w:p w14:paraId="0A790D63" w14:textId="77777777" w:rsidR="005B7EC3" w:rsidRPr="00DA082B" w:rsidRDefault="005B7EC3">
            <w:pPr>
              <w:spacing w:line="400" w:lineRule="exact"/>
              <w:rPr>
                <w:rFonts w:ascii="仿宋_GB2312" w:eastAsia="仿宋_GB2312" w:hAnsi="宋体"/>
                <w:sz w:val="24"/>
              </w:rPr>
            </w:pPr>
            <w:r w:rsidRPr="00671DBB">
              <w:rPr>
                <w:rFonts w:ascii="仿宋_GB2312" w:eastAsia="仿宋_GB2312" w:hAnsi="宋体"/>
                <w:color w:val="000000"/>
                <w:sz w:val="24"/>
              </w:rPr>
              <w:t>2</w:t>
            </w:r>
            <w:r>
              <w:rPr>
                <w:rFonts w:ascii="仿宋_GB2312" w:eastAsia="仿宋_GB2312" w:hAnsi="宋体" w:hint="eastAsia"/>
                <w:color w:val="000000"/>
                <w:sz w:val="24"/>
              </w:rPr>
              <w:t>.</w:t>
            </w:r>
            <w:r w:rsidRPr="00671DBB">
              <w:rPr>
                <w:rFonts w:ascii="仿宋_GB2312" w:eastAsia="仿宋_GB2312" w:hAnsi="宋体" w:hint="eastAsia"/>
                <w:color w:val="000000"/>
                <w:sz w:val="24"/>
              </w:rPr>
              <w:t>上市公司为关联人提供担保。</w:t>
            </w:r>
          </w:p>
          <w:p w14:paraId="610346EF" w14:textId="77777777" w:rsidR="005B7EC3" w:rsidRPr="00DA082B" w:rsidRDefault="005B7EC3">
            <w:pPr>
              <w:keepNext/>
              <w:keepLines/>
              <w:spacing w:before="260" w:after="260" w:line="400" w:lineRule="exact"/>
              <w:rPr>
                <w:rFonts w:ascii="仿宋_GB2312" w:eastAsia="仿宋_GB2312" w:hAnsi="宋体"/>
                <w:sz w:val="24"/>
              </w:rPr>
            </w:pPr>
          </w:p>
        </w:tc>
        <w:tc>
          <w:tcPr>
            <w:tcW w:w="2835" w:type="dxa"/>
            <w:tcBorders>
              <w:left w:val="single" w:sz="4" w:space="0" w:color="auto"/>
              <w:right w:val="single" w:sz="4" w:space="0" w:color="auto"/>
            </w:tcBorders>
          </w:tcPr>
          <w:p w14:paraId="55C532F6"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color w:val="000000"/>
                <w:sz w:val="24"/>
              </w:rPr>
              <w:tab/>
            </w:r>
            <w:r w:rsidRPr="00671DBB">
              <w:rPr>
                <w:rFonts w:ascii="仿宋_GB2312" w:eastAsia="仿宋_GB2312" w:hAnsi="宋体" w:hint="eastAsia"/>
                <w:color w:val="000000"/>
                <w:sz w:val="24"/>
              </w:rPr>
              <w:t>中介机构对交易标的进行审计或评估（适用于临时性关联交易）；</w:t>
            </w:r>
          </w:p>
          <w:p w14:paraId="0940F60A"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独立董事事前认可，并发表独立意见；</w:t>
            </w:r>
          </w:p>
          <w:p w14:paraId="1C2B9BFA"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审计委员会应当同时对该关联交易事项进行审核，形成书面意见，提交董事会审议，并报告监事会；</w:t>
            </w:r>
          </w:p>
          <w:p w14:paraId="500B7E17"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董事会批准</w:t>
            </w:r>
            <w:r w:rsidRPr="00671DBB">
              <w:rPr>
                <w:rFonts w:ascii="仿宋_GB2312" w:eastAsia="仿宋_GB2312" w:hAnsi="宋体"/>
                <w:color w:val="000000"/>
                <w:sz w:val="24"/>
              </w:rPr>
              <w:t>(关联董事回避)；</w:t>
            </w:r>
          </w:p>
          <w:p w14:paraId="63F12201"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发布关联交易临时公告；</w:t>
            </w:r>
          </w:p>
          <w:p w14:paraId="34B25E8D" w14:textId="77777777" w:rsidR="005B7EC3" w:rsidRPr="00DA082B" w:rsidRDefault="005B7EC3">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独立股东批准；</w:t>
            </w:r>
          </w:p>
          <w:p w14:paraId="39E20710" w14:textId="77777777" w:rsidR="005B7EC3" w:rsidRPr="00DA082B" w:rsidRDefault="005B7EC3" w:rsidP="00884354">
            <w:pPr>
              <w:numPr>
                <w:ilvl w:val="0"/>
                <w:numId w:val="13"/>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定期报告中披露。公司监事会应当对关联交易的审议、表决、披露、履行等情况进行监督并在年度报告中发表意见；</w:t>
            </w:r>
          </w:p>
        </w:tc>
        <w:tc>
          <w:tcPr>
            <w:tcW w:w="2280" w:type="dxa"/>
            <w:tcBorders>
              <w:left w:val="single" w:sz="4" w:space="0" w:color="auto"/>
              <w:right w:val="single" w:sz="4" w:space="0" w:color="auto"/>
            </w:tcBorders>
          </w:tcPr>
          <w:p w14:paraId="54E9DF31" w14:textId="77777777" w:rsidR="005B7EC3" w:rsidRPr="00DA082B" w:rsidRDefault="005B7EC3" w:rsidP="006F5F4A">
            <w:pPr>
              <w:spacing w:line="400" w:lineRule="exact"/>
              <w:ind w:left="350"/>
              <w:rPr>
                <w:rFonts w:ascii="仿宋_GB2312" w:eastAsia="仿宋_GB2312" w:hAnsi="宋体" w:hint="eastAsia"/>
                <w:color w:val="000000"/>
                <w:sz w:val="24"/>
              </w:rPr>
            </w:pPr>
          </w:p>
        </w:tc>
      </w:tr>
    </w:tbl>
    <w:p w14:paraId="292BAA8E" w14:textId="77777777" w:rsidR="00C802CD" w:rsidRDefault="00671DBB" w:rsidP="00E64989">
      <w:pPr>
        <w:pStyle w:val="a3"/>
        <w:spacing w:beforeLines="30" w:before="93" w:beforeAutospacing="0" w:afterLines="30" w:after="93" w:afterAutospacing="0" w:line="460" w:lineRule="exact"/>
        <w:ind w:firstLineChars="200" w:firstLine="640"/>
        <w:jc w:val="both"/>
        <w:rPr>
          <w:rFonts w:ascii="黑体" w:eastAsia="黑体" w:hAnsi="黑体"/>
          <w:bCs/>
          <w:sz w:val="32"/>
        </w:rPr>
      </w:pPr>
      <w:r w:rsidRPr="00671DBB">
        <w:rPr>
          <w:rFonts w:ascii="黑体" w:eastAsia="黑体" w:hAnsi="黑体" w:hint="eastAsia"/>
          <w:bCs/>
          <w:sz w:val="32"/>
        </w:rPr>
        <w:lastRenderedPageBreak/>
        <w:t>二、香港联交所规定</w:t>
      </w:r>
    </w:p>
    <w:p w14:paraId="0B3ACFB9" w14:textId="77777777" w:rsidR="00C802CD" w:rsidRDefault="00671DBB" w:rsidP="00E64989">
      <w:pPr>
        <w:pStyle w:val="a3"/>
        <w:spacing w:beforeLines="30" w:before="93" w:beforeAutospacing="0" w:afterLines="30" w:after="93" w:afterAutospacing="0" w:line="460" w:lineRule="exact"/>
        <w:ind w:firstLineChars="200" w:firstLine="640"/>
        <w:jc w:val="both"/>
        <w:rPr>
          <w:rFonts w:ascii="仿宋_GB2312" w:eastAsia="仿宋_GB2312"/>
          <w:sz w:val="32"/>
          <w:szCs w:val="32"/>
        </w:rPr>
      </w:pPr>
      <w:r w:rsidRPr="00671DBB">
        <w:rPr>
          <w:rFonts w:ascii="仿宋_GB2312" w:eastAsia="仿宋_GB2312" w:hint="eastAsia"/>
          <w:sz w:val="32"/>
          <w:szCs w:val="32"/>
        </w:rPr>
        <w:t>针对</w:t>
      </w:r>
      <w:proofErr w:type="gramStart"/>
      <w:r w:rsidRPr="00671DBB">
        <w:rPr>
          <w:rFonts w:ascii="仿宋_GB2312" w:eastAsia="仿宋_GB2312" w:hint="eastAsia"/>
          <w:sz w:val="32"/>
          <w:szCs w:val="32"/>
        </w:rPr>
        <w:t>关连</w:t>
      </w:r>
      <w:proofErr w:type="gramEnd"/>
      <w:r w:rsidRPr="00671DBB">
        <w:rPr>
          <w:rFonts w:ascii="仿宋_GB2312" w:eastAsia="仿宋_GB2312" w:hint="eastAsia"/>
          <w:sz w:val="32"/>
          <w:szCs w:val="32"/>
        </w:rPr>
        <w:t>交易，香港联交所采用四项测试比率为衡量基准，四项测试比率分别为（涉及财务指标，按国际财务报告准则编制）：</w:t>
      </w:r>
    </w:p>
    <w:p w14:paraId="6A3FA048" w14:textId="77777777" w:rsidR="00C802CD" w:rsidRDefault="00671DBB" w:rsidP="00E64989">
      <w:pPr>
        <w:pStyle w:val="a3"/>
        <w:spacing w:beforeLines="30" w:before="93" w:beforeAutospacing="0" w:afterLines="30" w:after="93" w:afterAutospacing="0" w:line="460" w:lineRule="exact"/>
        <w:ind w:firstLineChars="200" w:firstLine="643"/>
        <w:jc w:val="both"/>
        <w:rPr>
          <w:rFonts w:ascii="仿宋_GB2312" w:eastAsia="仿宋_GB2312"/>
          <w:sz w:val="32"/>
          <w:szCs w:val="32"/>
        </w:rPr>
      </w:pPr>
      <w:r w:rsidRPr="00671DBB">
        <w:rPr>
          <w:rFonts w:ascii="仿宋_GB2312" w:eastAsia="仿宋_GB2312"/>
          <w:b/>
          <w:bCs/>
          <w:sz w:val="32"/>
          <w:szCs w:val="32"/>
        </w:rPr>
        <w:t>1.资产测试比率：</w:t>
      </w:r>
      <w:r w:rsidRPr="00671DBB">
        <w:rPr>
          <w:rFonts w:ascii="仿宋_GB2312" w:eastAsia="仿宋_GB2312" w:hint="eastAsia"/>
          <w:sz w:val="32"/>
          <w:szCs w:val="32"/>
        </w:rPr>
        <w:t>涉及资产总值÷公司最近一期公布的总资产</w:t>
      </w:r>
    </w:p>
    <w:p w14:paraId="25F4CD37" w14:textId="77777777" w:rsidR="00C802CD" w:rsidRDefault="00671DBB" w:rsidP="00E64989">
      <w:pPr>
        <w:pStyle w:val="a3"/>
        <w:spacing w:beforeLines="30" w:before="93" w:beforeAutospacing="0" w:afterLines="30" w:after="93" w:afterAutospacing="0" w:line="460" w:lineRule="exact"/>
        <w:ind w:firstLineChars="200" w:firstLine="640"/>
        <w:jc w:val="both"/>
        <w:rPr>
          <w:rFonts w:ascii="仿宋_GB2312" w:eastAsia="仿宋_GB2312"/>
          <w:sz w:val="32"/>
          <w:szCs w:val="32"/>
        </w:rPr>
      </w:pPr>
      <w:r w:rsidRPr="00671DBB">
        <w:rPr>
          <w:rFonts w:ascii="仿宋_GB2312" w:eastAsia="仿宋_GB2312" w:hint="eastAsia"/>
          <w:sz w:val="32"/>
          <w:szCs w:val="32"/>
        </w:rPr>
        <w:t>（若公司</w:t>
      </w:r>
      <w:proofErr w:type="gramStart"/>
      <w:r w:rsidRPr="00671DBB">
        <w:rPr>
          <w:rFonts w:ascii="仿宋_GB2312" w:eastAsia="仿宋_GB2312" w:hint="eastAsia"/>
          <w:sz w:val="32"/>
          <w:szCs w:val="32"/>
        </w:rPr>
        <w:t>不</w:t>
      </w:r>
      <w:proofErr w:type="gramEnd"/>
      <w:r w:rsidRPr="00671DBB">
        <w:rPr>
          <w:rFonts w:ascii="仿宋_GB2312" w:eastAsia="仿宋_GB2312" w:hint="eastAsia"/>
          <w:sz w:val="32"/>
          <w:szCs w:val="32"/>
        </w:rPr>
        <w:t>控股目标资产，按实际权益比例计算目标资产总值）</w:t>
      </w:r>
    </w:p>
    <w:p w14:paraId="3B716F67" w14:textId="77777777" w:rsidR="00C802CD" w:rsidRDefault="00671DBB" w:rsidP="00E64989">
      <w:pPr>
        <w:pStyle w:val="a3"/>
        <w:spacing w:beforeLines="30" w:before="93" w:beforeAutospacing="0" w:afterLines="30" w:after="93" w:afterAutospacing="0" w:line="460" w:lineRule="exact"/>
        <w:ind w:firstLineChars="200" w:firstLine="643"/>
        <w:jc w:val="both"/>
        <w:rPr>
          <w:rFonts w:ascii="仿宋_GB2312" w:eastAsia="仿宋_GB2312"/>
          <w:sz w:val="32"/>
          <w:szCs w:val="32"/>
        </w:rPr>
      </w:pPr>
      <w:r w:rsidRPr="00671DBB">
        <w:rPr>
          <w:rFonts w:ascii="仿宋_GB2312" w:eastAsia="仿宋_GB2312"/>
          <w:b/>
          <w:bCs/>
          <w:sz w:val="32"/>
          <w:szCs w:val="32"/>
        </w:rPr>
        <w:t>2.代价测试比率：</w:t>
      </w:r>
      <w:r w:rsidRPr="00671DBB">
        <w:rPr>
          <w:rFonts w:ascii="仿宋_GB2312" w:eastAsia="仿宋_GB2312" w:hint="eastAsia"/>
          <w:sz w:val="32"/>
          <w:szCs w:val="32"/>
        </w:rPr>
        <w:t>公司实际出资额÷公司总市值</w:t>
      </w:r>
    </w:p>
    <w:p w14:paraId="09CB93A5" w14:textId="77777777" w:rsidR="00C802CD" w:rsidRDefault="00671DBB" w:rsidP="00E64989">
      <w:pPr>
        <w:pStyle w:val="a3"/>
        <w:spacing w:beforeLines="30" w:before="93" w:beforeAutospacing="0" w:afterLines="30" w:after="93" w:afterAutospacing="0" w:line="460" w:lineRule="exact"/>
        <w:ind w:firstLineChars="200" w:firstLine="640"/>
        <w:jc w:val="both"/>
        <w:rPr>
          <w:rFonts w:ascii="仿宋_GB2312" w:eastAsia="仿宋_GB2312"/>
          <w:sz w:val="32"/>
          <w:szCs w:val="32"/>
        </w:rPr>
      </w:pPr>
      <w:r w:rsidRPr="00671DBB">
        <w:rPr>
          <w:rFonts w:ascii="仿宋_GB2312" w:eastAsia="仿宋_GB2312" w:hint="eastAsia"/>
          <w:sz w:val="32"/>
          <w:szCs w:val="32"/>
        </w:rPr>
        <w:t>（公司总市值按相关类别股份各自的有关交易日期之前五个营业日平均收市价计算）</w:t>
      </w:r>
    </w:p>
    <w:p w14:paraId="61EBD085" w14:textId="77777777" w:rsidR="00C802CD" w:rsidRDefault="00671DBB" w:rsidP="00E64989">
      <w:pPr>
        <w:pStyle w:val="a3"/>
        <w:spacing w:beforeLines="30" w:before="93" w:beforeAutospacing="0" w:afterLines="30" w:after="93" w:afterAutospacing="0" w:line="460" w:lineRule="exact"/>
        <w:ind w:firstLineChars="200" w:firstLine="643"/>
        <w:jc w:val="both"/>
        <w:rPr>
          <w:rFonts w:ascii="仿宋_GB2312" w:eastAsia="仿宋_GB2312"/>
          <w:sz w:val="32"/>
          <w:szCs w:val="32"/>
        </w:rPr>
      </w:pPr>
      <w:r w:rsidRPr="00671DBB">
        <w:rPr>
          <w:rFonts w:ascii="仿宋_GB2312" w:eastAsia="仿宋_GB2312"/>
          <w:b/>
          <w:bCs/>
          <w:sz w:val="32"/>
          <w:szCs w:val="32"/>
        </w:rPr>
        <w:t>3.收益测试比率：</w:t>
      </w:r>
      <w:r w:rsidRPr="00671DBB">
        <w:rPr>
          <w:rFonts w:ascii="仿宋_GB2312" w:eastAsia="仿宋_GB2312" w:hint="eastAsia"/>
          <w:sz w:val="32"/>
          <w:szCs w:val="32"/>
        </w:rPr>
        <w:t>目标资产产生的收益（总收入）÷公司主营业务收入</w:t>
      </w:r>
    </w:p>
    <w:p w14:paraId="2EAB6545" w14:textId="77777777" w:rsidR="00C802CD" w:rsidRDefault="00671DBB" w:rsidP="00E64989">
      <w:pPr>
        <w:pStyle w:val="a3"/>
        <w:spacing w:beforeLines="30" w:before="93" w:beforeAutospacing="0" w:afterLines="30" w:after="93" w:afterAutospacing="0" w:line="460" w:lineRule="exact"/>
        <w:ind w:firstLineChars="200" w:firstLine="643"/>
        <w:jc w:val="both"/>
        <w:rPr>
          <w:rFonts w:ascii="仿宋_GB2312" w:eastAsia="仿宋_GB2312"/>
          <w:sz w:val="32"/>
          <w:szCs w:val="32"/>
        </w:rPr>
      </w:pPr>
      <w:r w:rsidRPr="00671DBB">
        <w:rPr>
          <w:rFonts w:ascii="仿宋_GB2312" w:eastAsia="仿宋_GB2312"/>
          <w:b/>
          <w:bCs/>
          <w:sz w:val="32"/>
          <w:szCs w:val="32"/>
        </w:rPr>
        <w:t>4.</w:t>
      </w:r>
      <w:r w:rsidRPr="00671DBB">
        <w:rPr>
          <w:rFonts w:ascii="仿宋_GB2312" w:eastAsia="仿宋_GB2312" w:hint="eastAsia"/>
          <w:b/>
          <w:bCs/>
          <w:sz w:val="32"/>
          <w:szCs w:val="32"/>
        </w:rPr>
        <w:t>股本测试比率：</w:t>
      </w:r>
      <w:r w:rsidRPr="00671DBB">
        <w:rPr>
          <w:rFonts w:ascii="仿宋_GB2312" w:eastAsia="仿宋_GB2312" w:hint="eastAsia"/>
          <w:sz w:val="32"/>
          <w:szCs w:val="32"/>
        </w:rPr>
        <w:t>新发行股本价值÷发行前股本价值</w:t>
      </w:r>
    </w:p>
    <w:p w14:paraId="0058D193" w14:textId="77777777" w:rsidR="00C802CD" w:rsidRDefault="00671DBB" w:rsidP="00E64989">
      <w:pPr>
        <w:pStyle w:val="a3"/>
        <w:spacing w:beforeLines="30" w:before="93" w:beforeAutospacing="0" w:afterLines="30" w:after="93" w:afterAutospacing="0" w:line="460" w:lineRule="exact"/>
        <w:ind w:firstLineChars="200" w:firstLine="640"/>
        <w:jc w:val="both"/>
        <w:rPr>
          <w:rFonts w:ascii="仿宋_GB2312" w:eastAsia="仿宋_GB2312"/>
          <w:sz w:val="28"/>
        </w:rPr>
      </w:pPr>
      <w:r w:rsidRPr="00671DBB">
        <w:rPr>
          <w:rFonts w:ascii="仿宋_GB2312" w:eastAsia="仿宋_GB2312" w:hint="eastAsia"/>
          <w:sz w:val="32"/>
          <w:szCs w:val="32"/>
        </w:rPr>
        <w:t>香港联交所关于关联交易的具体审批、披露要求如下：</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3233"/>
        <w:gridCol w:w="2352"/>
      </w:tblGrid>
      <w:tr w:rsidR="005D3E54" w:rsidRPr="00DA082B" w14:paraId="79F995D4" w14:textId="77777777">
        <w:trPr>
          <w:cantSplit/>
          <w:jc w:val="center"/>
        </w:trPr>
        <w:tc>
          <w:tcPr>
            <w:tcW w:w="2968" w:type="dxa"/>
            <w:tcBorders>
              <w:top w:val="single" w:sz="4" w:space="0" w:color="auto"/>
            </w:tcBorders>
            <w:vAlign w:val="center"/>
          </w:tcPr>
          <w:p w14:paraId="6A6CAF25" w14:textId="77777777" w:rsidR="005D3E54" w:rsidRPr="00DA082B" w:rsidRDefault="00671DBB">
            <w:pPr>
              <w:spacing w:line="400" w:lineRule="exact"/>
              <w:jc w:val="center"/>
              <w:rPr>
                <w:rFonts w:ascii="仿宋_GB2312" w:eastAsia="仿宋_GB2312" w:hAnsi="宋体"/>
                <w:b/>
                <w:bCs/>
                <w:sz w:val="28"/>
              </w:rPr>
            </w:pPr>
            <w:r w:rsidRPr="00671DBB">
              <w:rPr>
                <w:rFonts w:ascii="仿宋_GB2312" w:eastAsia="仿宋_GB2312" w:hAnsi="宋体" w:hint="eastAsia"/>
                <w:b/>
                <w:bCs/>
                <w:sz w:val="28"/>
              </w:rPr>
              <w:t>测试比率（设定为</w:t>
            </w:r>
            <w:r w:rsidRPr="00671DBB">
              <w:rPr>
                <w:rFonts w:ascii="仿宋_GB2312" w:eastAsia="仿宋_GB2312" w:hAnsi="宋体"/>
                <w:b/>
                <w:bCs/>
                <w:sz w:val="28"/>
              </w:rPr>
              <w:t>X）</w:t>
            </w:r>
          </w:p>
        </w:tc>
        <w:tc>
          <w:tcPr>
            <w:tcW w:w="3233" w:type="dxa"/>
            <w:tcBorders>
              <w:top w:val="single" w:sz="4" w:space="0" w:color="auto"/>
            </w:tcBorders>
          </w:tcPr>
          <w:p w14:paraId="668807DD" w14:textId="77777777" w:rsidR="005D3E54" w:rsidRPr="00DA082B" w:rsidRDefault="00671DBB">
            <w:pPr>
              <w:spacing w:line="400" w:lineRule="exact"/>
              <w:jc w:val="center"/>
              <w:rPr>
                <w:rFonts w:ascii="仿宋_GB2312" w:eastAsia="仿宋_GB2312" w:hAnsi="宋体"/>
                <w:b/>
                <w:bCs/>
                <w:sz w:val="28"/>
              </w:rPr>
            </w:pPr>
            <w:r w:rsidRPr="00671DBB">
              <w:rPr>
                <w:rFonts w:ascii="仿宋_GB2312" w:eastAsia="仿宋_GB2312" w:hAnsi="宋体" w:hint="eastAsia"/>
                <w:b/>
                <w:bCs/>
                <w:sz w:val="28"/>
              </w:rPr>
              <w:t>审批及披露要求</w:t>
            </w:r>
          </w:p>
        </w:tc>
        <w:tc>
          <w:tcPr>
            <w:tcW w:w="2352" w:type="dxa"/>
            <w:tcBorders>
              <w:top w:val="single" w:sz="4" w:space="0" w:color="auto"/>
            </w:tcBorders>
          </w:tcPr>
          <w:p w14:paraId="0BA2A751" w14:textId="77777777" w:rsidR="005D3E54" w:rsidRPr="00DA082B" w:rsidRDefault="00671DBB">
            <w:pPr>
              <w:spacing w:line="400" w:lineRule="exact"/>
              <w:jc w:val="center"/>
              <w:rPr>
                <w:rFonts w:ascii="仿宋_GB2312" w:eastAsia="仿宋_GB2312" w:hAnsi="宋体"/>
                <w:b/>
                <w:bCs/>
                <w:sz w:val="28"/>
              </w:rPr>
            </w:pPr>
            <w:r w:rsidRPr="00671DBB">
              <w:rPr>
                <w:rFonts w:ascii="仿宋_GB2312" w:eastAsia="仿宋_GB2312" w:hAnsi="宋体" w:hint="eastAsia"/>
                <w:b/>
                <w:bCs/>
                <w:sz w:val="28"/>
              </w:rPr>
              <w:t>备注</w:t>
            </w:r>
          </w:p>
        </w:tc>
      </w:tr>
      <w:tr w:rsidR="005D3E54" w:rsidRPr="00DA082B" w14:paraId="2E75770D" w14:textId="77777777">
        <w:trPr>
          <w:cantSplit/>
          <w:jc w:val="center"/>
        </w:trPr>
        <w:tc>
          <w:tcPr>
            <w:tcW w:w="2968" w:type="dxa"/>
            <w:vAlign w:val="center"/>
          </w:tcPr>
          <w:p w14:paraId="76F5EA30" w14:textId="77777777" w:rsidR="00FE6350" w:rsidRPr="00DA082B" w:rsidRDefault="00671DBB">
            <w:pPr>
              <w:spacing w:line="400" w:lineRule="exact"/>
              <w:jc w:val="left"/>
              <w:rPr>
                <w:rFonts w:ascii="仿宋_GB2312" w:eastAsia="仿宋_GB2312" w:hAnsi="宋体"/>
                <w:color w:val="000000"/>
                <w:sz w:val="24"/>
              </w:rPr>
            </w:pPr>
            <w:r w:rsidRPr="00671DBB">
              <w:rPr>
                <w:rFonts w:ascii="仿宋_GB2312" w:eastAsia="仿宋_GB2312" w:hAnsi="宋体"/>
                <w:sz w:val="24"/>
              </w:rPr>
              <w:t>X&lt;</w:t>
            </w:r>
            <w:r w:rsidRPr="00671DBB">
              <w:rPr>
                <w:rFonts w:ascii="仿宋_GB2312" w:eastAsia="仿宋_GB2312" w:hAnsi="宋体"/>
                <w:color w:val="000000"/>
                <w:sz w:val="24"/>
              </w:rPr>
              <w:t xml:space="preserve">0.1%  </w:t>
            </w:r>
          </w:p>
          <w:p w14:paraId="53261D29" w14:textId="77777777" w:rsidR="00FE6350" w:rsidRPr="00DA082B" w:rsidRDefault="00671DBB">
            <w:pPr>
              <w:spacing w:line="400" w:lineRule="exact"/>
              <w:jc w:val="left"/>
              <w:rPr>
                <w:rFonts w:ascii="仿宋_GB2312" w:eastAsia="仿宋_GB2312" w:hAnsi="宋体"/>
                <w:color w:val="000000"/>
                <w:sz w:val="24"/>
              </w:rPr>
            </w:pPr>
            <w:r w:rsidRPr="00671DBB">
              <w:rPr>
                <w:rFonts w:ascii="仿宋_GB2312" w:eastAsia="仿宋_GB2312" w:hAnsi="宋体" w:hint="eastAsia"/>
                <w:color w:val="000000"/>
                <w:sz w:val="24"/>
              </w:rPr>
              <w:t>或</w:t>
            </w:r>
            <w:r w:rsidRPr="00671DBB">
              <w:rPr>
                <w:rFonts w:ascii="仿宋_GB2312" w:eastAsia="仿宋_GB2312" w:hAnsi="宋体"/>
                <w:sz w:val="24"/>
              </w:rPr>
              <w:t>X&lt;</w:t>
            </w:r>
            <w:r w:rsidRPr="00671DBB">
              <w:rPr>
                <w:rFonts w:ascii="仿宋_GB2312" w:eastAsia="仿宋_GB2312" w:hAnsi="宋体"/>
                <w:color w:val="000000"/>
                <w:sz w:val="24"/>
              </w:rPr>
              <w:t>1%</w:t>
            </w:r>
            <w:r w:rsidRPr="00671DBB">
              <w:rPr>
                <w:rFonts w:ascii="仿宋_GB2312" w:eastAsia="仿宋_GB2312" w:hAnsi="宋体" w:hint="eastAsia"/>
                <w:color w:val="000000"/>
                <w:sz w:val="24"/>
              </w:rPr>
              <w:t>，且关联人士</w:t>
            </w:r>
            <w:proofErr w:type="gramStart"/>
            <w:r w:rsidRPr="00671DBB">
              <w:rPr>
                <w:rFonts w:ascii="仿宋_GB2312" w:eastAsia="仿宋_GB2312" w:hAnsi="宋体" w:hint="eastAsia"/>
                <w:color w:val="000000"/>
                <w:sz w:val="24"/>
              </w:rPr>
              <w:t>属上市</w:t>
            </w:r>
            <w:proofErr w:type="gramEnd"/>
            <w:r w:rsidRPr="00671DBB">
              <w:rPr>
                <w:rFonts w:ascii="仿宋_GB2312" w:eastAsia="仿宋_GB2312" w:hAnsi="宋体" w:hint="eastAsia"/>
                <w:color w:val="000000"/>
                <w:sz w:val="24"/>
              </w:rPr>
              <w:t>公司附属公司层面的关联人士；</w:t>
            </w:r>
          </w:p>
          <w:p w14:paraId="7839931F" w14:textId="77777777" w:rsidR="00BF5507" w:rsidRPr="00DA082B" w:rsidRDefault="00671DBB">
            <w:pPr>
              <w:spacing w:line="400" w:lineRule="exact"/>
              <w:jc w:val="left"/>
              <w:rPr>
                <w:rFonts w:ascii="仿宋_GB2312" w:eastAsia="仿宋_GB2312" w:hAnsi="宋体"/>
                <w:color w:val="000000"/>
                <w:sz w:val="24"/>
              </w:rPr>
            </w:pPr>
            <w:r w:rsidRPr="00671DBB">
              <w:rPr>
                <w:rFonts w:ascii="仿宋_GB2312" w:eastAsia="仿宋_GB2312" w:hAnsi="宋体" w:hint="eastAsia"/>
                <w:color w:val="000000"/>
                <w:sz w:val="24"/>
              </w:rPr>
              <w:t>或</w:t>
            </w:r>
            <w:r w:rsidRPr="00671DBB">
              <w:rPr>
                <w:rFonts w:ascii="仿宋_GB2312" w:eastAsia="仿宋_GB2312" w:hAnsi="宋体"/>
                <w:sz w:val="24"/>
              </w:rPr>
              <w:t>0.1%</w:t>
            </w:r>
            <w:r w:rsidRPr="00671DBB">
              <w:rPr>
                <w:rFonts w:ascii="仿宋_GB2312" w:eastAsia="仿宋_GB2312" w:hAnsi="宋体"/>
                <w:sz w:val="24"/>
              </w:rPr>
              <w:t>≤</w:t>
            </w:r>
            <w:r w:rsidRPr="00671DBB">
              <w:rPr>
                <w:rFonts w:ascii="仿宋_GB2312" w:eastAsia="仿宋_GB2312" w:hAnsi="宋体"/>
                <w:sz w:val="24"/>
              </w:rPr>
              <w:t xml:space="preserve">X&lt;5% </w:t>
            </w:r>
            <w:r w:rsidRPr="00671DBB">
              <w:rPr>
                <w:rFonts w:ascii="仿宋_GB2312" w:eastAsia="仿宋_GB2312" w:hAnsi="宋体" w:hint="eastAsia"/>
                <w:sz w:val="24"/>
              </w:rPr>
              <w:t>且交易金额低于</w:t>
            </w:r>
            <w:r w:rsidRPr="00671DBB">
              <w:rPr>
                <w:rFonts w:ascii="仿宋_GB2312" w:eastAsia="仿宋_GB2312" w:hAnsi="宋体"/>
                <w:sz w:val="24"/>
              </w:rPr>
              <w:t>300</w:t>
            </w:r>
            <w:r w:rsidRPr="00671DBB">
              <w:rPr>
                <w:rFonts w:ascii="仿宋_GB2312" w:eastAsia="仿宋_GB2312" w:hAnsi="宋体" w:hint="eastAsia"/>
                <w:sz w:val="24"/>
              </w:rPr>
              <w:t>万港币</w:t>
            </w:r>
          </w:p>
        </w:tc>
        <w:tc>
          <w:tcPr>
            <w:tcW w:w="3233" w:type="dxa"/>
          </w:tcPr>
          <w:p w14:paraId="4077069D" w14:textId="77777777" w:rsidR="005B7EC3" w:rsidRPr="006F5F4A" w:rsidRDefault="005B7EC3" w:rsidP="005B7EC3">
            <w:pPr>
              <w:spacing w:line="400" w:lineRule="exact"/>
              <w:rPr>
                <w:rFonts w:ascii="仿宋_GB2312" w:eastAsia="仿宋_GB2312" w:hAnsi="宋体"/>
                <w:sz w:val="24"/>
              </w:rPr>
            </w:pPr>
            <w:r w:rsidRPr="006F5F4A">
              <w:rPr>
                <w:rFonts w:ascii="仿宋_GB2312" w:eastAsia="仿宋_GB2312" w:hAnsi="宋体"/>
                <w:sz w:val="24"/>
              </w:rPr>
              <w:t>1.</w:t>
            </w:r>
            <w:r w:rsidRPr="006F5F4A">
              <w:rPr>
                <w:rFonts w:ascii="仿宋_GB2312" w:eastAsia="仿宋_GB2312" w:hAnsi="宋体" w:hint="eastAsia"/>
                <w:sz w:val="24"/>
              </w:rPr>
              <w:t>不需要履行董事会及股东大会批准程序；</w:t>
            </w:r>
          </w:p>
          <w:p w14:paraId="1F48CB04" w14:textId="6AB037D8" w:rsidR="00FE6350" w:rsidRPr="00DA082B" w:rsidRDefault="005B7EC3">
            <w:pPr>
              <w:spacing w:line="400" w:lineRule="exact"/>
              <w:rPr>
                <w:rFonts w:ascii="仿宋_GB2312" w:eastAsia="仿宋_GB2312" w:hAnsi="宋体"/>
                <w:color w:val="000000"/>
                <w:sz w:val="24"/>
              </w:rPr>
            </w:pPr>
            <w:r w:rsidRPr="006F5F4A">
              <w:rPr>
                <w:rFonts w:ascii="仿宋_GB2312" w:eastAsia="仿宋_GB2312" w:hAnsi="宋体"/>
                <w:sz w:val="24"/>
              </w:rPr>
              <w:t>2.</w:t>
            </w:r>
            <w:r w:rsidRPr="006F5F4A">
              <w:rPr>
                <w:rFonts w:ascii="仿宋_GB2312" w:eastAsia="仿宋_GB2312" w:hAnsi="宋体" w:hint="eastAsia"/>
                <w:sz w:val="24"/>
              </w:rPr>
              <w:t>不需要及时披露。</w:t>
            </w:r>
          </w:p>
        </w:tc>
        <w:tc>
          <w:tcPr>
            <w:tcW w:w="2352" w:type="dxa"/>
          </w:tcPr>
          <w:p w14:paraId="752CAF27" w14:textId="77777777" w:rsidR="005D3E54" w:rsidRDefault="00671DBB">
            <w:p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所有适用比率全部达到本标准，才适用。</w:t>
            </w:r>
          </w:p>
          <w:p w14:paraId="46A120D5" w14:textId="20B7C2AF" w:rsidR="005B7EC3" w:rsidRPr="00DA082B" w:rsidRDefault="005B7EC3">
            <w:pPr>
              <w:spacing w:line="400" w:lineRule="exact"/>
              <w:rPr>
                <w:rFonts w:ascii="仿宋_GB2312" w:eastAsia="仿宋_GB2312" w:hAnsi="宋体"/>
                <w:color w:val="000000"/>
                <w:sz w:val="24"/>
              </w:rPr>
            </w:pPr>
            <w:r w:rsidRPr="00331519">
              <w:rPr>
                <w:rFonts w:ascii="仿宋_GB2312" w:eastAsia="仿宋_GB2312" w:hAnsi="宋体" w:hint="eastAsia"/>
                <w:sz w:val="24"/>
              </w:rPr>
              <w:t>根据公司实际，限额以下的关联交易由总经理办公会审批。</w:t>
            </w:r>
          </w:p>
        </w:tc>
      </w:tr>
      <w:tr w:rsidR="005D3E54" w:rsidRPr="00DA082B" w14:paraId="21AB2A87" w14:textId="77777777">
        <w:trPr>
          <w:cantSplit/>
          <w:jc w:val="center"/>
        </w:trPr>
        <w:tc>
          <w:tcPr>
            <w:tcW w:w="2968" w:type="dxa"/>
            <w:vAlign w:val="center"/>
          </w:tcPr>
          <w:p w14:paraId="6B65083C" w14:textId="77777777" w:rsidR="00FE6350" w:rsidRPr="00DA082B" w:rsidRDefault="00671DBB">
            <w:pPr>
              <w:spacing w:line="400" w:lineRule="exact"/>
              <w:jc w:val="left"/>
              <w:rPr>
                <w:rFonts w:ascii="仿宋_GB2312" w:eastAsia="仿宋_GB2312" w:hAnsi="宋体"/>
                <w:sz w:val="24"/>
              </w:rPr>
            </w:pPr>
            <w:r w:rsidRPr="00671DBB">
              <w:rPr>
                <w:rFonts w:ascii="仿宋_GB2312" w:eastAsia="仿宋_GB2312" w:hAnsi="宋体"/>
                <w:sz w:val="24"/>
              </w:rPr>
              <w:t>0.1%</w:t>
            </w:r>
            <w:r w:rsidRPr="00671DBB">
              <w:rPr>
                <w:rFonts w:ascii="仿宋_GB2312" w:eastAsia="仿宋_GB2312" w:hAnsi="宋体"/>
                <w:sz w:val="24"/>
              </w:rPr>
              <w:t>≤</w:t>
            </w:r>
            <w:r w:rsidRPr="00671DBB">
              <w:rPr>
                <w:rFonts w:ascii="仿宋_GB2312" w:eastAsia="仿宋_GB2312" w:hAnsi="宋体"/>
                <w:sz w:val="24"/>
              </w:rPr>
              <w:t>X&lt;5%</w:t>
            </w:r>
          </w:p>
          <w:p w14:paraId="1DF9CFD3" w14:textId="77777777" w:rsidR="00FE6350" w:rsidRPr="00DA082B" w:rsidRDefault="00671DBB">
            <w:pPr>
              <w:spacing w:line="400" w:lineRule="exact"/>
              <w:jc w:val="left"/>
              <w:rPr>
                <w:rFonts w:ascii="仿宋_GB2312" w:eastAsia="仿宋_GB2312" w:hAnsi="宋体"/>
                <w:sz w:val="24"/>
              </w:rPr>
            </w:pPr>
            <w:r w:rsidRPr="00671DBB">
              <w:rPr>
                <w:rFonts w:ascii="仿宋_GB2312" w:eastAsia="仿宋_GB2312" w:hAnsi="宋体" w:hint="eastAsia"/>
                <w:sz w:val="24"/>
              </w:rPr>
              <w:t>或</w:t>
            </w:r>
            <w:r w:rsidRPr="00671DBB">
              <w:rPr>
                <w:rFonts w:ascii="仿宋_GB2312" w:eastAsia="仿宋_GB2312" w:hAnsi="宋体"/>
                <w:sz w:val="24"/>
              </w:rPr>
              <w:t xml:space="preserve"> X</w:t>
            </w:r>
            <w:r w:rsidRPr="00671DBB">
              <w:rPr>
                <w:rFonts w:ascii="仿宋_GB2312" w:eastAsia="仿宋_GB2312" w:hAnsi="宋体"/>
                <w:sz w:val="24"/>
              </w:rPr>
              <w:t>≥</w:t>
            </w:r>
            <w:r w:rsidRPr="00671DBB">
              <w:rPr>
                <w:rFonts w:ascii="仿宋_GB2312" w:eastAsia="仿宋_GB2312" w:hAnsi="宋体"/>
                <w:sz w:val="24"/>
              </w:rPr>
              <w:t>1%，且关联人士</w:t>
            </w:r>
            <w:proofErr w:type="gramStart"/>
            <w:r w:rsidRPr="00671DBB">
              <w:rPr>
                <w:rFonts w:ascii="仿宋_GB2312" w:eastAsia="仿宋_GB2312" w:hAnsi="宋体" w:hint="eastAsia"/>
                <w:sz w:val="24"/>
              </w:rPr>
              <w:t>属上市</w:t>
            </w:r>
            <w:proofErr w:type="gramEnd"/>
            <w:r w:rsidRPr="00671DBB">
              <w:rPr>
                <w:rFonts w:ascii="仿宋_GB2312" w:eastAsia="仿宋_GB2312" w:hAnsi="宋体" w:hint="eastAsia"/>
                <w:sz w:val="24"/>
              </w:rPr>
              <w:t>公司附属公司层面的关联人士；或</w:t>
            </w:r>
          </w:p>
          <w:p w14:paraId="13A68608" w14:textId="77777777" w:rsidR="00FE6350" w:rsidRPr="00DA082B" w:rsidRDefault="00671DBB">
            <w:pPr>
              <w:spacing w:line="400" w:lineRule="exact"/>
              <w:jc w:val="left"/>
              <w:rPr>
                <w:rFonts w:ascii="仿宋_GB2312" w:eastAsia="仿宋_GB2312" w:hAnsi="宋体"/>
                <w:sz w:val="24"/>
              </w:rPr>
            </w:pPr>
            <w:r w:rsidRPr="00671DBB">
              <w:rPr>
                <w:rFonts w:ascii="仿宋_GB2312" w:eastAsia="仿宋_GB2312" w:hAnsi="宋体"/>
                <w:sz w:val="24"/>
              </w:rPr>
              <w:t>X&lt;25%且交易金额低于1,000万港元</w:t>
            </w:r>
          </w:p>
        </w:tc>
        <w:tc>
          <w:tcPr>
            <w:tcW w:w="3233" w:type="dxa"/>
          </w:tcPr>
          <w:p w14:paraId="3E365FC1" w14:textId="1499D2F0" w:rsidR="005D3E54" w:rsidRPr="00DA082B" w:rsidRDefault="00671DBB">
            <w:pPr>
              <w:numPr>
                <w:ilvl w:val="0"/>
                <w:numId w:val="16"/>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发布关联交易临时公告</w:t>
            </w:r>
            <w:r w:rsidR="001C5D29">
              <w:rPr>
                <w:rFonts w:ascii="仿宋_GB2312" w:eastAsia="仿宋_GB2312" w:hAnsi="宋体" w:hint="eastAsia"/>
                <w:color w:val="000000"/>
                <w:sz w:val="24"/>
              </w:rPr>
              <w:t>（独立董事发表意见）</w:t>
            </w:r>
            <w:r w:rsidRPr="00671DBB">
              <w:rPr>
                <w:rFonts w:ascii="仿宋_GB2312" w:eastAsia="仿宋_GB2312" w:hAnsi="宋体" w:hint="eastAsia"/>
                <w:color w:val="000000"/>
                <w:sz w:val="24"/>
              </w:rPr>
              <w:t>；</w:t>
            </w:r>
          </w:p>
          <w:p w14:paraId="47043DF0" w14:textId="77777777" w:rsidR="005D3E54" w:rsidRPr="00DA082B" w:rsidRDefault="00671DBB">
            <w:pPr>
              <w:numPr>
                <w:ilvl w:val="0"/>
                <w:numId w:val="16"/>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定期报告中详细披露；</w:t>
            </w:r>
          </w:p>
        </w:tc>
        <w:tc>
          <w:tcPr>
            <w:tcW w:w="2352" w:type="dxa"/>
          </w:tcPr>
          <w:p w14:paraId="08C8FD54" w14:textId="77777777" w:rsidR="005D3E54" w:rsidRPr="00DA082B" w:rsidRDefault="00671DBB">
            <w:p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有任</w:t>
            </w:r>
            <w:proofErr w:type="gramStart"/>
            <w:r w:rsidRPr="00671DBB">
              <w:rPr>
                <w:rFonts w:ascii="仿宋_GB2312" w:eastAsia="仿宋_GB2312" w:hAnsi="宋体" w:hint="eastAsia"/>
                <w:color w:val="000000"/>
                <w:sz w:val="24"/>
              </w:rPr>
              <w:t>一</w:t>
            </w:r>
            <w:proofErr w:type="gramEnd"/>
            <w:r w:rsidRPr="00671DBB">
              <w:rPr>
                <w:rFonts w:ascii="仿宋_GB2312" w:eastAsia="仿宋_GB2312" w:hAnsi="宋体" w:hint="eastAsia"/>
                <w:color w:val="000000"/>
                <w:sz w:val="24"/>
              </w:rPr>
              <w:t>比率达到本标准，就适用。</w:t>
            </w:r>
          </w:p>
        </w:tc>
      </w:tr>
      <w:tr w:rsidR="005D3E54" w:rsidRPr="00DA082B" w14:paraId="250E75C7" w14:textId="77777777">
        <w:trPr>
          <w:cantSplit/>
          <w:jc w:val="center"/>
        </w:trPr>
        <w:tc>
          <w:tcPr>
            <w:tcW w:w="2968" w:type="dxa"/>
            <w:vAlign w:val="center"/>
          </w:tcPr>
          <w:p w14:paraId="3E8B3A8F" w14:textId="77777777" w:rsidR="005D3E54" w:rsidRPr="00DA082B" w:rsidRDefault="00671DBB">
            <w:pPr>
              <w:spacing w:line="400" w:lineRule="exact"/>
              <w:jc w:val="center"/>
              <w:rPr>
                <w:rFonts w:ascii="仿宋_GB2312" w:eastAsia="仿宋_GB2312" w:hAnsi="宋体"/>
                <w:color w:val="000000"/>
                <w:sz w:val="24"/>
              </w:rPr>
            </w:pPr>
            <w:r w:rsidRPr="00671DBB">
              <w:rPr>
                <w:rFonts w:ascii="仿宋_GB2312" w:eastAsia="仿宋_GB2312" w:hAnsi="宋体"/>
                <w:sz w:val="24"/>
              </w:rPr>
              <w:lastRenderedPageBreak/>
              <w:t>X</w:t>
            </w:r>
            <w:r w:rsidRPr="00671DBB">
              <w:rPr>
                <w:rFonts w:ascii="仿宋_GB2312" w:eastAsia="仿宋_GB2312" w:hAnsi="宋体"/>
                <w:sz w:val="24"/>
              </w:rPr>
              <w:t>≥</w:t>
            </w:r>
            <w:r w:rsidRPr="00671DBB">
              <w:rPr>
                <w:rFonts w:ascii="仿宋_GB2312" w:eastAsia="仿宋_GB2312" w:hAnsi="宋体"/>
                <w:sz w:val="24"/>
              </w:rPr>
              <w:t>5</w:t>
            </w:r>
            <w:r w:rsidRPr="00671DBB">
              <w:rPr>
                <w:rFonts w:ascii="仿宋_GB2312" w:eastAsia="仿宋_GB2312" w:hAnsi="宋体"/>
                <w:color w:val="000000"/>
                <w:sz w:val="24"/>
              </w:rPr>
              <w:t>%</w:t>
            </w:r>
          </w:p>
        </w:tc>
        <w:tc>
          <w:tcPr>
            <w:tcW w:w="3233" w:type="dxa"/>
          </w:tcPr>
          <w:p w14:paraId="7E525EA8" w14:textId="77777777" w:rsidR="005D3E54"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董事会审议批准</w:t>
            </w:r>
            <w:r w:rsidRPr="00671DBB">
              <w:rPr>
                <w:rFonts w:ascii="仿宋_GB2312" w:eastAsia="仿宋_GB2312" w:hAnsi="宋体"/>
                <w:color w:val="000000"/>
                <w:sz w:val="24"/>
              </w:rPr>
              <w:t>(关联董事回避)；</w:t>
            </w:r>
          </w:p>
          <w:p w14:paraId="390643A6" w14:textId="77777777" w:rsidR="005D3E54"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发布关联交易临时公告；</w:t>
            </w:r>
          </w:p>
          <w:p w14:paraId="405E1172" w14:textId="77777777" w:rsidR="005D3E54"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独立财务顾问发表意见；</w:t>
            </w:r>
          </w:p>
          <w:p w14:paraId="73D00998" w14:textId="77777777" w:rsidR="005D3E54"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寄发股东通函；</w:t>
            </w:r>
          </w:p>
          <w:p w14:paraId="0F0CFB7E" w14:textId="77777777" w:rsidR="003B4998"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独立股东批准；</w:t>
            </w:r>
          </w:p>
          <w:p w14:paraId="0018BA37" w14:textId="77777777" w:rsidR="005D3E54" w:rsidRPr="00DA082B" w:rsidRDefault="00671DBB">
            <w:pPr>
              <w:numPr>
                <w:ilvl w:val="0"/>
                <w:numId w:val="20"/>
              </w:num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定期报告中详细披露。</w:t>
            </w:r>
          </w:p>
        </w:tc>
        <w:tc>
          <w:tcPr>
            <w:tcW w:w="2352" w:type="dxa"/>
          </w:tcPr>
          <w:p w14:paraId="4FAC6E40" w14:textId="77777777" w:rsidR="005D3E54" w:rsidRPr="00DA082B" w:rsidRDefault="00671DBB">
            <w:pPr>
              <w:spacing w:line="400" w:lineRule="exact"/>
              <w:rPr>
                <w:rFonts w:ascii="仿宋_GB2312" w:eastAsia="仿宋_GB2312" w:hAnsi="宋体"/>
                <w:color w:val="000000"/>
                <w:sz w:val="24"/>
              </w:rPr>
            </w:pPr>
            <w:r w:rsidRPr="00671DBB">
              <w:rPr>
                <w:rFonts w:ascii="仿宋_GB2312" w:eastAsia="仿宋_GB2312" w:hAnsi="宋体" w:hint="eastAsia"/>
                <w:color w:val="000000"/>
                <w:sz w:val="24"/>
              </w:rPr>
              <w:t>有任</w:t>
            </w:r>
            <w:proofErr w:type="gramStart"/>
            <w:r w:rsidRPr="00671DBB">
              <w:rPr>
                <w:rFonts w:ascii="仿宋_GB2312" w:eastAsia="仿宋_GB2312" w:hAnsi="宋体" w:hint="eastAsia"/>
                <w:color w:val="000000"/>
                <w:sz w:val="24"/>
              </w:rPr>
              <w:t>一</w:t>
            </w:r>
            <w:proofErr w:type="gramEnd"/>
            <w:r w:rsidRPr="00671DBB">
              <w:rPr>
                <w:rFonts w:ascii="仿宋_GB2312" w:eastAsia="仿宋_GB2312" w:hAnsi="宋体" w:hint="eastAsia"/>
                <w:color w:val="000000"/>
                <w:sz w:val="24"/>
              </w:rPr>
              <w:t>比率达到本标准，就适用。</w:t>
            </w:r>
          </w:p>
        </w:tc>
      </w:tr>
    </w:tbl>
    <w:p w14:paraId="36C92351" w14:textId="77777777" w:rsidR="00680701" w:rsidRPr="00DA082B" w:rsidRDefault="00680701" w:rsidP="00E64989">
      <w:pPr>
        <w:pStyle w:val="a3"/>
        <w:spacing w:beforeLines="30" w:before="93" w:beforeAutospacing="0" w:afterLines="30" w:after="93" w:afterAutospacing="0" w:line="460" w:lineRule="exact"/>
        <w:jc w:val="both"/>
        <w:rPr>
          <w:rFonts w:ascii="仿宋_GB2312" w:eastAsia="仿宋_GB2312"/>
        </w:rPr>
      </w:pPr>
    </w:p>
    <w:p w14:paraId="5D5CB3F7" w14:textId="77777777" w:rsidR="00680701" w:rsidRDefault="00680701" w:rsidP="00E64989">
      <w:pPr>
        <w:pStyle w:val="a3"/>
        <w:spacing w:beforeLines="30" w:before="93" w:beforeAutospacing="0" w:afterLines="30" w:after="93" w:afterAutospacing="0" w:line="460" w:lineRule="exact"/>
        <w:jc w:val="both"/>
      </w:pPr>
    </w:p>
    <w:p w14:paraId="4870E6E4" w14:textId="77777777" w:rsidR="00680701" w:rsidRDefault="00FD0F69" w:rsidP="00E64989">
      <w:pPr>
        <w:pStyle w:val="a3"/>
        <w:spacing w:beforeLines="30" w:before="93" w:beforeAutospacing="0" w:afterLines="30" w:after="93" w:afterAutospacing="0" w:line="460" w:lineRule="exact"/>
        <w:jc w:val="both"/>
      </w:pPr>
      <w:r>
        <w:br w:type="page"/>
      </w:r>
    </w:p>
    <w:p w14:paraId="2E56A2B4" w14:textId="77777777" w:rsidR="005D3E54" w:rsidRPr="00540262" w:rsidRDefault="00671DBB">
      <w:pPr>
        <w:outlineLvl w:val="0"/>
        <w:rPr>
          <w:rFonts w:ascii="仿宋_GB2312" w:eastAsia="仿宋_GB2312"/>
          <w:bCs/>
          <w:sz w:val="32"/>
          <w:szCs w:val="32"/>
        </w:rPr>
      </w:pPr>
      <w:r w:rsidRPr="00671DBB">
        <w:rPr>
          <w:rFonts w:ascii="仿宋_GB2312" w:eastAsia="仿宋_GB2312" w:hint="eastAsia"/>
          <w:bCs/>
          <w:sz w:val="32"/>
          <w:szCs w:val="32"/>
        </w:rPr>
        <w:lastRenderedPageBreak/>
        <w:t>附件三</w:t>
      </w:r>
    </w:p>
    <w:p w14:paraId="4CACA01E" w14:textId="77777777" w:rsidR="00680701" w:rsidRPr="00540262" w:rsidRDefault="00671DBB" w:rsidP="00E64989">
      <w:pPr>
        <w:spacing w:beforeLines="50" w:before="156"/>
        <w:jc w:val="center"/>
        <w:outlineLvl w:val="1"/>
        <w:rPr>
          <w:rFonts w:ascii="创艺简" w:eastAsia="创艺简"/>
          <w:b/>
          <w:bCs/>
          <w:spacing w:val="16"/>
          <w:sz w:val="36"/>
          <w:szCs w:val="36"/>
        </w:rPr>
      </w:pPr>
      <w:r w:rsidRPr="00671DBB">
        <w:rPr>
          <w:rFonts w:ascii="创艺简" w:eastAsia="创艺简" w:hint="eastAsia"/>
          <w:b/>
          <w:bCs/>
          <w:spacing w:val="16"/>
          <w:sz w:val="36"/>
          <w:szCs w:val="36"/>
        </w:rPr>
        <w:t>关联交易及信息披露违规的处罚规定</w:t>
      </w:r>
    </w:p>
    <w:p w14:paraId="158778BE" w14:textId="77777777" w:rsidR="00680701" w:rsidRDefault="00680701" w:rsidP="00E64989">
      <w:pPr>
        <w:pStyle w:val="a3"/>
        <w:spacing w:beforeLines="30" w:before="93" w:beforeAutospacing="0" w:afterLines="30" w:after="93" w:afterAutospacing="0" w:line="460" w:lineRule="exact"/>
        <w:jc w:val="both"/>
        <w:rPr>
          <w:sz w:val="28"/>
        </w:rPr>
      </w:pPr>
    </w:p>
    <w:p w14:paraId="63A1EBFF" w14:textId="7169F552" w:rsidR="00C802CD" w:rsidRDefault="001F3B72" w:rsidP="00E64989">
      <w:pPr>
        <w:pStyle w:val="a3"/>
        <w:spacing w:beforeLines="30" w:before="93" w:beforeAutospacing="0" w:afterLines="30" w:after="93"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一</w:t>
      </w:r>
      <w:r w:rsidR="00671DBB" w:rsidRPr="00671DBB">
        <w:rPr>
          <w:rFonts w:ascii="黑体" w:eastAsia="黑体" w:hAnsi="黑体" w:hint="eastAsia"/>
          <w:sz w:val="32"/>
          <w:szCs w:val="32"/>
        </w:rPr>
        <w:t>、上海证券交易所《股票上市规则》规定</w:t>
      </w:r>
    </w:p>
    <w:p w14:paraId="55E7880D" w14:textId="77777777" w:rsidR="00C802CD" w:rsidRDefault="00671DBB" w:rsidP="00052878">
      <w:pPr>
        <w:snapToGrid w:val="0"/>
        <w:spacing w:line="600" w:lineRule="exact"/>
        <w:ind w:firstLineChars="200" w:firstLine="643"/>
        <w:rPr>
          <w:rFonts w:ascii="仿宋_GB2312" w:eastAsia="仿宋_GB2312"/>
          <w:color w:val="000000"/>
          <w:kern w:val="0"/>
          <w:sz w:val="32"/>
          <w:szCs w:val="32"/>
        </w:rPr>
      </w:pPr>
      <w:r w:rsidRPr="00671DBB">
        <w:rPr>
          <w:rFonts w:ascii="仿宋_GB2312" w:eastAsia="仿宋_GB2312" w:hint="eastAsia"/>
          <w:b/>
          <w:bCs/>
          <w:color w:val="000000"/>
          <w:sz w:val="32"/>
          <w:szCs w:val="32"/>
        </w:rPr>
        <w:t>第17.2条</w:t>
      </w:r>
      <w:r w:rsidRPr="00671DBB">
        <w:rPr>
          <w:rFonts w:ascii="仿宋_GB2312" w:eastAsia="仿宋_GB2312" w:hint="eastAsia"/>
          <w:color w:val="000000"/>
          <w:kern w:val="0"/>
          <w:sz w:val="32"/>
          <w:szCs w:val="32"/>
        </w:rPr>
        <w:t> </w:t>
      </w:r>
      <w:r w:rsidRPr="00671DBB">
        <w:rPr>
          <w:rFonts w:ascii="仿宋_GB2312" w:eastAsia="仿宋_GB2312" w:hint="eastAsia"/>
          <w:color w:val="000000"/>
          <w:kern w:val="0"/>
          <w:sz w:val="32"/>
          <w:szCs w:val="32"/>
        </w:rPr>
        <w:t>上市公司、相关信息披露义务人和其他责任人违反本规则或者向本所</w:t>
      </w:r>
      <w:proofErr w:type="gramStart"/>
      <w:r w:rsidRPr="00671DBB">
        <w:rPr>
          <w:rFonts w:ascii="仿宋_GB2312" w:eastAsia="仿宋_GB2312" w:hint="eastAsia"/>
          <w:color w:val="000000"/>
          <w:kern w:val="0"/>
          <w:sz w:val="32"/>
          <w:szCs w:val="32"/>
        </w:rPr>
        <w:t>作出</w:t>
      </w:r>
      <w:proofErr w:type="gramEnd"/>
      <w:r w:rsidRPr="00671DBB">
        <w:rPr>
          <w:rFonts w:ascii="仿宋_GB2312" w:eastAsia="仿宋_GB2312" w:hint="eastAsia"/>
          <w:color w:val="000000"/>
          <w:kern w:val="0"/>
          <w:sz w:val="32"/>
          <w:szCs w:val="32"/>
        </w:rPr>
        <w:t>的承诺，本所可以视情节轻重给予以下惩戒：</w:t>
      </w:r>
    </w:p>
    <w:p w14:paraId="2E5B4293" w14:textId="77777777" w:rsidR="00C802CD" w:rsidRDefault="00671DBB" w:rsidP="00052878">
      <w:pPr>
        <w:snapToGrid w:val="0"/>
        <w:spacing w:line="600" w:lineRule="exact"/>
        <w:ind w:firstLineChars="200" w:firstLine="640"/>
        <w:rPr>
          <w:rFonts w:ascii="仿宋_GB2312" w:eastAsia="仿宋_GB2312"/>
          <w:color w:val="000000"/>
          <w:kern w:val="0"/>
          <w:sz w:val="32"/>
          <w:szCs w:val="32"/>
        </w:rPr>
      </w:pPr>
      <w:r w:rsidRPr="00671DBB">
        <w:rPr>
          <w:rFonts w:ascii="仿宋_GB2312" w:eastAsia="仿宋_GB2312" w:hint="eastAsia"/>
          <w:color w:val="000000"/>
          <w:kern w:val="0"/>
          <w:sz w:val="32"/>
          <w:szCs w:val="32"/>
        </w:rPr>
        <w:t>（一）通报批评；</w:t>
      </w:r>
    </w:p>
    <w:p w14:paraId="7E15D1CC" w14:textId="77777777" w:rsidR="00C802CD" w:rsidRDefault="00671DBB" w:rsidP="00052878">
      <w:pPr>
        <w:snapToGrid w:val="0"/>
        <w:spacing w:line="600" w:lineRule="exact"/>
        <w:ind w:firstLineChars="200" w:firstLine="640"/>
        <w:rPr>
          <w:rFonts w:ascii="仿宋_GB2312" w:eastAsia="仿宋_GB2312"/>
          <w:color w:val="000000"/>
          <w:kern w:val="0"/>
          <w:sz w:val="32"/>
          <w:szCs w:val="32"/>
        </w:rPr>
      </w:pPr>
      <w:r w:rsidRPr="00671DBB">
        <w:rPr>
          <w:rFonts w:ascii="仿宋_GB2312" w:eastAsia="仿宋_GB2312" w:hint="eastAsia"/>
          <w:color w:val="000000"/>
          <w:kern w:val="0"/>
          <w:sz w:val="32"/>
          <w:szCs w:val="32"/>
        </w:rPr>
        <w:t>（二）公开谴责。</w:t>
      </w:r>
    </w:p>
    <w:p w14:paraId="261E7B7E" w14:textId="77777777" w:rsidR="00C802CD" w:rsidRDefault="00671DBB" w:rsidP="00E64989">
      <w:pPr>
        <w:pStyle w:val="a3"/>
        <w:spacing w:beforeLines="30" w:before="93" w:beforeAutospacing="0" w:afterLines="30" w:after="93" w:afterAutospacing="0" w:line="600" w:lineRule="exact"/>
        <w:ind w:firstLineChars="200" w:firstLine="643"/>
        <w:jc w:val="both"/>
        <w:rPr>
          <w:rFonts w:ascii="仿宋_GB2312" w:eastAsia="仿宋_GB2312"/>
          <w:color w:val="000000"/>
          <w:sz w:val="32"/>
          <w:szCs w:val="32"/>
        </w:rPr>
      </w:pPr>
      <w:r w:rsidRPr="00671DBB">
        <w:rPr>
          <w:rFonts w:ascii="仿宋_GB2312" w:eastAsia="仿宋_GB2312" w:hint="eastAsia"/>
          <w:b/>
          <w:bCs/>
          <w:color w:val="000000"/>
          <w:sz w:val="32"/>
          <w:szCs w:val="32"/>
        </w:rPr>
        <w:t>第</w:t>
      </w:r>
      <w:r w:rsidRPr="00671DBB">
        <w:rPr>
          <w:rFonts w:ascii="仿宋_GB2312" w:eastAsia="仿宋_GB2312"/>
          <w:b/>
          <w:bCs/>
          <w:color w:val="000000"/>
          <w:sz w:val="32"/>
          <w:szCs w:val="32"/>
        </w:rPr>
        <w:t>17.3条</w:t>
      </w:r>
      <w:r w:rsidRPr="00671DBB">
        <w:rPr>
          <w:rFonts w:ascii="仿宋_GB2312" w:eastAsia="仿宋_GB2312" w:hint="eastAsia"/>
          <w:color w:val="000000"/>
          <w:sz w:val="32"/>
          <w:szCs w:val="32"/>
        </w:rPr>
        <w:t> </w:t>
      </w:r>
      <w:r w:rsidRPr="00671DBB">
        <w:rPr>
          <w:rFonts w:ascii="仿宋_GB2312" w:eastAsia="仿宋_GB2312" w:hint="eastAsia"/>
          <w:color w:val="000000"/>
          <w:sz w:val="32"/>
          <w:szCs w:val="32"/>
        </w:rPr>
        <w:t>上市公司董事、监事、高级管理人员违反本规则或者向本所</w:t>
      </w:r>
      <w:proofErr w:type="gramStart"/>
      <w:r w:rsidRPr="00671DBB">
        <w:rPr>
          <w:rFonts w:ascii="仿宋_GB2312" w:eastAsia="仿宋_GB2312" w:hint="eastAsia"/>
          <w:color w:val="000000"/>
          <w:sz w:val="32"/>
          <w:szCs w:val="32"/>
        </w:rPr>
        <w:t>作出</w:t>
      </w:r>
      <w:proofErr w:type="gramEnd"/>
      <w:r w:rsidRPr="00671DBB">
        <w:rPr>
          <w:rFonts w:ascii="仿宋_GB2312" w:eastAsia="仿宋_GB2312" w:hint="eastAsia"/>
          <w:color w:val="000000"/>
          <w:sz w:val="32"/>
          <w:szCs w:val="32"/>
        </w:rPr>
        <w:t>的承诺，本所可以视情节轻重给予以下惩戒：</w:t>
      </w:r>
    </w:p>
    <w:p w14:paraId="7A745854" w14:textId="77777777" w:rsidR="00C802CD" w:rsidRDefault="00671DBB" w:rsidP="00052878">
      <w:pPr>
        <w:pStyle w:val="a3"/>
        <w:spacing w:before="93" w:beforeAutospacing="0" w:after="93" w:afterAutospacing="0" w:line="600" w:lineRule="exact"/>
        <w:ind w:firstLineChars="200" w:firstLine="640"/>
        <w:rPr>
          <w:rFonts w:ascii="仿宋_GB2312" w:eastAsia="仿宋_GB2312"/>
          <w:color w:val="000000"/>
          <w:sz w:val="32"/>
          <w:szCs w:val="32"/>
        </w:rPr>
      </w:pPr>
      <w:r w:rsidRPr="00671DBB">
        <w:rPr>
          <w:rFonts w:ascii="仿宋_GB2312" w:eastAsia="仿宋_GB2312" w:hint="eastAsia"/>
          <w:color w:val="000000"/>
          <w:sz w:val="32"/>
          <w:szCs w:val="32"/>
        </w:rPr>
        <w:t>（一）通报批评；</w:t>
      </w:r>
    </w:p>
    <w:p w14:paraId="5C6D7A43" w14:textId="77777777" w:rsidR="00C802CD" w:rsidRDefault="00671DBB" w:rsidP="00052878">
      <w:pPr>
        <w:pStyle w:val="a3"/>
        <w:spacing w:before="93" w:beforeAutospacing="0" w:after="93" w:afterAutospacing="0" w:line="600" w:lineRule="exact"/>
        <w:ind w:firstLineChars="200" w:firstLine="640"/>
        <w:rPr>
          <w:rFonts w:ascii="仿宋_GB2312" w:eastAsia="仿宋_GB2312"/>
          <w:color w:val="000000"/>
          <w:sz w:val="32"/>
          <w:szCs w:val="32"/>
        </w:rPr>
      </w:pPr>
      <w:r w:rsidRPr="00671DBB">
        <w:rPr>
          <w:rFonts w:ascii="仿宋_GB2312" w:eastAsia="仿宋_GB2312" w:hint="eastAsia"/>
          <w:color w:val="000000"/>
          <w:sz w:val="32"/>
          <w:szCs w:val="32"/>
        </w:rPr>
        <w:t>（二）公开谴责；</w:t>
      </w:r>
    </w:p>
    <w:p w14:paraId="6EF83DF8" w14:textId="77777777" w:rsidR="00C802CD" w:rsidRDefault="00671DBB" w:rsidP="00052878">
      <w:pPr>
        <w:pStyle w:val="a3"/>
        <w:spacing w:before="93" w:beforeAutospacing="0" w:after="93" w:afterAutospacing="0" w:line="600" w:lineRule="exact"/>
        <w:ind w:firstLineChars="200" w:firstLine="640"/>
        <w:jc w:val="both"/>
        <w:rPr>
          <w:rFonts w:ascii="仿宋_GB2312" w:eastAsia="仿宋_GB2312"/>
          <w:color w:val="000000"/>
          <w:sz w:val="32"/>
          <w:szCs w:val="32"/>
        </w:rPr>
      </w:pPr>
      <w:r w:rsidRPr="00671DBB">
        <w:rPr>
          <w:rFonts w:ascii="仿宋_GB2312" w:eastAsia="仿宋_GB2312" w:hint="eastAsia"/>
          <w:color w:val="000000"/>
          <w:sz w:val="32"/>
          <w:szCs w:val="32"/>
        </w:rPr>
        <w:t>（三）公开认定其三年以上不适合担任上市公司董事、监事、高级管理人员以上第</w:t>
      </w:r>
      <w:r w:rsidRPr="00671DBB">
        <w:rPr>
          <w:rFonts w:ascii="仿宋_GB2312" w:eastAsia="仿宋_GB2312"/>
          <w:color w:val="000000"/>
          <w:sz w:val="32"/>
          <w:szCs w:val="32"/>
        </w:rPr>
        <w:t>(二)项、第(三)项惩戒可以并处。</w:t>
      </w:r>
    </w:p>
    <w:p w14:paraId="446E46EF" w14:textId="77777777" w:rsidR="00C802CD" w:rsidRDefault="00671DBB" w:rsidP="00E64989">
      <w:pPr>
        <w:pStyle w:val="a3"/>
        <w:spacing w:beforeLines="30" w:before="93" w:afterLines="30" w:after="93" w:line="600" w:lineRule="exact"/>
        <w:ind w:firstLineChars="200" w:firstLine="643"/>
        <w:rPr>
          <w:rFonts w:ascii="仿宋_GB2312" w:eastAsia="仿宋_GB2312"/>
          <w:color w:val="000000"/>
          <w:sz w:val="32"/>
          <w:szCs w:val="32"/>
        </w:rPr>
      </w:pPr>
      <w:r w:rsidRPr="00671DBB">
        <w:rPr>
          <w:rFonts w:ascii="仿宋_GB2312" w:eastAsia="仿宋_GB2312" w:hint="eastAsia"/>
          <w:b/>
          <w:bCs/>
          <w:color w:val="000000"/>
          <w:sz w:val="32"/>
          <w:szCs w:val="32"/>
        </w:rPr>
        <w:t>第</w:t>
      </w:r>
      <w:r w:rsidRPr="00671DBB">
        <w:rPr>
          <w:rFonts w:ascii="仿宋_GB2312" w:eastAsia="仿宋_GB2312"/>
          <w:b/>
          <w:bCs/>
          <w:color w:val="000000"/>
          <w:sz w:val="32"/>
          <w:szCs w:val="32"/>
        </w:rPr>
        <w:t>17.4条</w:t>
      </w:r>
      <w:r w:rsidRPr="00671DBB">
        <w:rPr>
          <w:rFonts w:ascii="仿宋_GB2312" w:eastAsia="仿宋_GB2312" w:hint="eastAsia"/>
          <w:color w:val="000000"/>
          <w:sz w:val="32"/>
          <w:szCs w:val="32"/>
        </w:rPr>
        <w:t> </w:t>
      </w:r>
      <w:r w:rsidRPr="00671DBB">
        <w:rPr>
          <w:rFonts w:ascii="仿宋_GB2312" w:eastAsia="仿宋_GB2312" w:hint="eastAsia"/>
          <w:color w:val="000000"/>
          <w:sz w:val="32"/>
          <w:szCs w:val="32"/>
        </w:rPr>
        <w:t>上市公司董事会秘书违反本规则，本所可以视情节轻重给予以下惩戒：</w:t>
      </w:r>
    </w:p>
    <w:p w14:paraId="55A411C5" w14:textId="77777777" w:rsidR="00C802CD" w:rsidRDefault="00671DBB" w:rsidP="00052878">
      <w:pPr>
        <w:pStyle w:val="a3"/>
        <w:spacing w:before="93" w:beforeAutospacing="0" w:after="93" w:afterAutospacing="0" w:line="600" w:lineRule="exact"/>
        <w:ind w:firstLineChars="200" w:firstLine="640"/>
        <w:rPr>
          <w:rFonts w:ascii="仿宋_GB2312" w:eastAsia="仿宋_GB2312"/>
          <w:color w:val="000000"/>
          <w:sz w:val="32"/>
          <w:szCs w:val="32"/>
        </w:rPr>
      </w:pPr>
      <w:r w:rsidRPr="00671DBB">
        <w:rPr>
          <w:rFonts w:ascii="仿宋_GB2312" w:eastAsia="仿宋_GB2312" w:hint="eastAsia"/>
          <w:color w:val="000000"/>
          <w:sz w:val="32"/>
          <w:szCs w:val="32"/>
        </w:rPr>
        <w:t>（一）通报批评；</w:t>
      </w:r>
    </w:p>
    <w:p w14:paraId="124A8F55" w14:textId="77777777" w:rsidR="00C802CD" w:rsidRDefault="00671DBB" w:rsidP="00052878">
      <w:pPr>
        <w:pStyle w:val="a3"/>
        <w:spacing w:before="93" w:beforeAutospacing="0" w:after="93" w:afterAutospacing="0" w:line="600" w:lineRule="exact"/>
        <w:ind w:firstLineChars="200" w:firstLine="640"/>
        <w:rPr>
          <w:rFonts w:ascii="仿宋_GB2312" w:eastAsia="仿宋_GB2312"/>
          <w:color w:val="000000"/>
          <w:sz w:val="32"/>
          <w:szCs w:val="32"/>
        </w:rPr>
      </w:pPr>
      <w:r w:rsidRPr="00671DBB">
        <w:rPr>
          <w:rFonts w:ascii="仿宋_GB2312" w:eastAsia="仿宋_GB2312" w:hint="eastAsia"/>
          <w:color w:val="000000"/>
          <w:sz w:val="32"/>
          <w:szCs w:val="32"/>
        </w:rPr>
        <w:t>（二）公开谴责；</w:t>
      </w:r>
    </w:p>
    <w:p w14:paraId="51695E69" w14:textId="77777777" w:rsidR="00C802CD" w:rsidRDefault="00671DBB" w:rsidP="00052878">
      <w:pPr>
        <w:pStyle w:val="a3"/>
        <w:spacing w:before="93" w:beforeAutospacing="0" w:after="93" w:afterAutospacing="0" w:line="600" w:lineRule="exact"/>
        <w:ind w:firstLineChars="200" w:firstLine="640"/>
        <w:rPr>
          <w:rFonts w:ascii="仿宋_GB2312" w:eastAsia="仿宋_GB2312"/>
          <w:color w:val="000000"/>
          <w:sz w:val="32"/>
          <w:szCs w:val="32"/>
        </w:rPr>
      </w:pPr>
      <w:r w:rsidRPr="00671DBB">
        <w:rPr>
          <w:rFonts w:ascii="仿宋_GB2312" w:eastAsia="仿宋_GB2312" w:hint="eastAsia"/>
          <w:color w:val="000000"/>
          <w:sz w:val="32"/>
          <w:szCs w:val="32"/>
        </w:rPr>
        <w:lastRenderedPageBreak/>
        <w:t>（三）公开认定其不适合担任上市公司董事会秘书。</w:t>
      </w:r>
    </w:p>
    <w:p w14:paraId="5257B444" w14:textId="77777777" w:rsidR="00C802CD" w:rsidRDefault="00671DBB" w:rsidP="00052878">
      <w:pPr>
        <w:pStyle w:val="a3"/>
        <w:spacing w:before="93" w:beforeAutospacing="0" w:after="93" w:afterAutospacing="0" w:line="600" w:lineRule="exact"/>
        <w:ind w:firstLineChars="200" w:firstLine="640"/>
        <w:jc w:val="both"/>
        <w:rPr>
          <w:rFonts w:ascii="仿宋_GB2312" w:eastAsia="仿宋_GB2312"/>
          <w:b/>
          <w:bCs/>
          <w:color w:val="000000"/>
          <w:sz w:val="32"/>
          <w:szCs w:val="32"/>
        </w:rPr>
      </w:pPr>
      <w:r w:rsidRPr="00671DBB">
        <w:rPr>
          <w:rFonts w:ascii="仿宋_GB2312" w:eastAsia="仿宋_GB2312" w:hint="eastAsia"/>
          <w:color w:val="000000"/>
          <w:sz w:val="32"/>
          <w:szCs w:val="32"/>
        </w:rPr>
        <w:t>以上第（二）项、第（三）项惩戒可以一并实施。</w:t>
      </w:r>
    </w:p>
    <w:p w14:paraId="09AB718B" w14:textId="08F55004" w:rsidR="00C802CD" w:rsidRDefault="001F3B72" w:rsidP="00E64989">
      <w:pPr>
        <w:pStyle w:val="a3"/>
        <w:spacing w:beforeLines="30" w:before="93" w:beforeAutospacing="0" w:afterLines="30" w:after="93"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二</w:t>
      </w:r>
      <w:r w:rsidR="00671DBB" w:rsidRPr="00671DBB">
        <w:rPr>
          <w:rFonts w:ascii="黑体" w:eastAsia="黑体" w:hAnsi="黑体" w:hint="eastAsia"/>
          <w:sz w:val="32"/>
          <w:szCs w:val="32"/>
        </w:rPr>
        <w:t>、香港联交所《证券上市规则》规定</w:t>
      </w:r>
    </w:p>
    <w:p w14:paraId="112F9700" w14:textId="77777777" w:rsidR="00C802CD" w:rsidRDefault="00671DBB" w:rsidP="00052878">
      <w:pPr>
        <w:pStyle w:val="a3"/>
        <w:spacing w:before="72" w:beforeAutospacing="0" w:after="72" w:afterAutospacing="0" w:line="600" w:lineRule="exact"/>
        <w:ind w:firstLineChars="201" w:firstLine="646"/>
        <w:jc w:val="both"/>
        <w:rPr>
          <w:rFonts w:ascii="仿宋_GB2312" w:eastAsia="仿宋_GB2312"/>
          <w:sz w:val="32"/>
          <w:szCs w:val="32"/>
        </w:rPr>
      </w:pPr>
      <w:r w:rsidRPr="00671DBB">
        <w:rPr>
          <w:rFonts w:ascii="仿宋_GB2312" w:eastAsia="仿宋_GB2312"/>
          <w:b/>
          <w:sz w:val="32"/>
          <w:szCs w:val="32"/>
        </w:rPr>
        <w:t>2A.09</w:t>
      </w:r>
      <w:r w:rsidRPr="00671DBB">
        <w:rPr>
          <w:rFonts w:ascii="仿宋_GB2312" w:eastAsia="仿宋_GB2312" w:hint="eastAsia"/>
          <w:sz w:val="32"/>
          <w:szCs w:val="32"/>
        </w:rPr>
        <w:t>除停牌或除牌的职权外，如上市委员会发现上市</w:t>
      </w:r>
      <w:proofErr w:type="gramStart"/>
      <w:r w:rsidRPr="00671DBB">
        <w:rPr>
          <w:rFonts w:ascii="仿宋_GB2312" w:eastAsia="仿宋_GB2312" w:hint="eastAsia"/>
          <w:sz w:val="32"/>
          <w:szCs w:val="32"/>
        </w:rPr>
        <w:t>规则第</w:t>
      </w:r>
      <w:r w:rsidRPr="00671DBB">
        <w:rPr>
          <w:rFonts w:ascii="仿宋_GB2312" w:eastAsia="仿宋_GB2312"/>
          <w:sz w:val="32"/>
          <w:szCs w:val="32"/>
        </w:rPr>
        <w:t>2</w:t>
      </w:r>
      <w:proofErr w:type="gramEnd"/>
      <w:r w:rsidRPr="00671DBB">
        <w:rPr>
          <w:rFonts w:ascii="仿宋_GB2312" w:eastAsia="仿宋_GB2312"/>
          <w:sz w:val="32"/>
          <w:szCs w:val="32"/>
        </w:rPr>
        <w:t>A.10条所列的任何各方违反交易所上市规则，即可：</w:t>
      </w:r>
    </w:p>
    <w:p w14:paraId="69C082A3" w14:textId="77777777" w:rsidR="00C802CD" w:rsidRDefault="00671DBB" w:rsidP="00052878">
      <w:pPr>
        <w:pStyle w:val="a3"/>
        <w:spacing w:before="72" w:beforeAutospacing="0" w:after="72" w:afterAutospacing="0" w:line="600" w:lineRule="exact"/>
        <w:ind w:firstLineChars="201" w:firstLine="643"/>
        <w:jc w:val="both"/>
        <w:rPr>
          <w:rFonts w:ascii="仿宋_GB2312" w:eastAsia="仿宋_GB2312"/>
          <w:sz w:val="32"/>
          <w:szCs w:val="32"/>
        </w:rPr>
      </w:pPr>
      <w:r w:rsidRPr="00671DBB">
        <w:rPr>
          <w:rFonts w:ascii="仿宋_GB2312" w:eastAsia="仿宋_GB2312"/>
          <w:sz w:val="32"/>
          <w:szCs w:val="32"/>
        </w:rPr>
        <w:t>(1) 发出私下谴责；</w:t>
      </w:r>
    </w:p>
    <w:p w14:paraId="1960846E" w14:textId="77777777" w:rsidR="00C802CD" w:rsidRDefault="00671DBB" w:rsidP="00052878">
      <w:pPr>
        <w:pStyle w:val="a3"/>
        <w:spacing w:before="72" w:beforeAutospacing="0" w:after="72" w:afterAutospacing="0" w:line="600" w:lineRule="exact"/>
        <w:ind w:firstLineChars="201" w:firstLine="643"/>
        <w:jc w:val="both"/>
        <w:rPr>
          <w:rFonts w:ascii="仿宋_GB2312" w:eastAsia="仿宋_GB2312"/>
          <w:sz w:val="32"/>
          <w:szCs w:val="32"/>
        </w:rPr>
      </w:pPr>
      <w:r w:rsidRPr="00671DBB">
        <w:rPr>
          <w:rFonts w:ascii="仿宋_GB2312" w:eastAsia="仿宋_GB2312"/>
          <w:sz w:val="32"/>
          <w:szCs w:val="32"/>
        </w:rPr>
        <w:t>(2) 发出载有批评的公开声明；</w:t>
      </w:r>
    </w:p>
    <w:p w14:paraId="26C521F1" w14:textId="77777777" w:rsidR="00C802CD" w:rsidRDefault="00671DBB" w:rsidP="00052878">
      <w:pPr>
        <w:pStyle w:val="a3"/>
        <w:spacing w:before="72" w:beforeAutospacing="0" w:after="72" w:afterAutospacing="0" w:line="600" w:lineRule="exact"/>
        <w:ind w:firstLineChars="201" w:firstLine="643"/>
        <w:jc w:val="both"/>
        <w:rPr>
          <w:rFonts w:ascii="仿宋_GB2312" w:eastAsia="仿宋_GB2312"/>
          <w:sz w:val="32"/>
          <w:szCs w:val="32"/>
        </w:rPr>
      </w:pPr>
      <w:r w:rsidRPr="00671DBB">
        <w:rPr>
          <w:rFonts w:ascii="仿宋_GB2312" w:eastAsia="仿宋_GB2312"/>
          <w:sz w:val="32"/>
          <w:szCs w:val="32"/>
        </w:rPr>
        <w:t xml:space="preserve">(3) </w:t>
      </w:r>
      <w:proofErr w:type="gramStart"/>
      <w:r w:rsidRPr="00671DBB">
        <w:rPr>
          <w:rFonts w:ascii="仿宋_GB2312" w:eastAsia="仿宋_GB2312" w:hint="eastAsia"/>
          <w:sz w:val="32"/>
          <w:szCs w:val="32"/>
        </w:rPr>
        <w:t>作出</w:t>
      </w:r>
      <w:proofErr w:type="gramEnd"/>
      <w:r w:rsidRPr="00671DBB">
        <w:rPr>
          <w:rFonts w:ascii="仿宋_GB2312" w:eastAsia="仿宋_GB2312" w:hint="eastAsia"/>
          <w:sz w:val="32"/>
          <w:szCs w:val="32"/>
        </w:rPr>
        <w:t>公开指责；</w:t>
      </w:r>
    </w:p>
    <w:p w14:paraId="73B3D3F1" w14:textId="77777777" w:rsidR="00C802CD" w:rsidRDefault="00671DBB" w:rsidP="00052878">
      <w:pPr>
        <w:pStyle w:val="a3"/>
        <w:spacing w:before="72" w:beforeAutospacing="0" w:after="72" w:afterAutospacing="0" w:line="600" w:lineRule="exact"/>
        <w:ind w:firstLineChars="202" w:firstLine="646"/>
        <w:jc w:val="both"/>
        <w:rPr>
          <w:rFonts w:ascii="仿宋_GB2312" w:eastAsia="仿宋_GB2312"/>
          <w:sz w:val="32"/>
          <w:szCs w:val="32"/>
        </w:rPr>
      </w:pPr>
      <w:r w:rsidRPr="00671DBB">
        <w:rPr>
          <w:rFonts w:ascii="仿宋_GB2312" w:eastAsia="仿宋_GB2312"/>
          <w:sz w:val="32"/>
          <w:szCs w:val="32"/>
        </w:rPr>
        <w:t>(4) 向监察委员会或另一监管机构（如财政司、银行监理专员或任何专业团体）或海外的监管机构申报违反规则者的行为；</w:t>
      </w:r>
    </w:p>
    <w:p w14:paraId="54D6C9FF" w14:textId="77777777" w:rsidR="00C802CD" w:rsidRDefault="00671DBB" w:rsidP="00052878">
      <w:pPr>
        <w:pStyle w:val="a3"/>
        <w:spacing w:before="72" w:beforeAutospacing="0" w:after="72" w:afterAutospacing="0" w:line="600" w:lineRule="exact"/>
        <w:ind w:firstLineChars="202" w:firstLine="646"/>
        <w:jc w:val="both"/>
        <w:rPr>
          <w:rFonts w:ascii="仿宋_GB2312" w:eastAsia="仿宋_GB2312"/>
          <w:sz w:val="32"/>
          <w:szCs w:val="32"/>
        </w:rPr>
      </w:pPr>
      <w:r w:rsidRPr="00671DBB">
        <w:rPr>
          <w:rFonts w:ascii="仿宋_GB2312" w:eastAsia="仿宋_GB2312"/>
          <w:sz w:val="32"/>
          <w:szCs w:val="32"/>
        </w:rPr>
        <w:t>(5) 禁止专业顾问或由专业顾问委聘的个别人士在指定期间就上市科或上市委员会规定的事宜代表某指定一方；</w:t>
      </w:r>
    </w:p>
    <w:p w14:paraId="4F1028CF" w14:textId="77777777" w:rsidR="00C802CD" w:rsidRDefault="00671DBB" w:rsidP="00052878">
      <w:pPr>
        <w:pStyle w:val="a3"/>
        <w:spacing w:before="72" w:beforeAutospacing="0" w:after="72" w:afterAutospacing="0" w:line="600" w:lineRule="exact"/>
        <w:ind w:firstLineChars="202" w:firstLine="646"/>
        <w:jc w:val="both"/>
        <w:rPr>
          <w:rFonts w:ascii="仿宋_GB2312" w:eastAsia="仿宋_GB2312"/>
          <w:sz w:val="32"/>
          <w:szCs w:val="32"/>
        </w:rPr>
      </w:pPr>
      <w:r w:rsidRPr="00671DBB">
        <w:rPr>
          <w:rFonts w:ascii="仿宋_GB2312" w:eastAsia="仿宋_GB2312"/>
          <w:sz w:val="32"/>
          <w:szCs w:val="32"/>
        </w:rPr>
        <w:t>(6) 要求在指定期间内修正违反规则的事宜或采取其他补救行动，包括（在适当情况下）为少数股东委派一名独立顾问；</w:t>
      </w:r>
    </w:p>
    <w:p w14:paraId="39FA59A0" w14:textId="77777777" w:rsidR="00C802CD" w:rsidRDefault="00671DBB" w:rsidP="00052878">
      <w:pPr>
        <w:widowControl/>
        <w:autoSpaceDE w:val="0"/>
        <w:autoSpaceDN w:val="0"/>
        <w:adjustRightInd w:val="0"/>
        <w:spacing w:line="600" w:lineRule="exact"/>
        <w:ind w:firstLineChars="202" w:firstLine="646"/>
        <w:jc w:val="left"/>
        <w:rPr>
          <w:rFonts w:ascii="仿宋_GB2312" w:eastAsia="仿宋_GB2312" w:hAnsi="宋体"/>
          <w:kern w:val="0"/>
          <w:sz w:val="32"/>
          <w:szCs w:val="32"/>
        </w:rPr>
      </w:pPr>
      <w:r w:rsidRPr="00671DBB">
        <w:rPr>
          <w:rFonts w:ascii="仿宋_GB2312" w:eastAsia="仿宋_GB2312" w:hAnsi="宋体"/>
          <w:kern w:val="0"/>
          <w:sz w:val="32"/>
          <w:szCs w:val="32"/>
        </w:rPr>
        <w:t>(7) 如上市发行人的董事故意或持续不履行其根据交易上市规则应尽的责任，则本交易所可公开声明本交易所认为该董事继续留任将会损害投资者的权益；</w:t>
      </w:r>
    </w:p>
    <w:p w14:paraId="544D3374" w14:textId="77777777" w:rsidR="00C802CD" w:rsidRDefault="00671DBB" w:rsidP="00052878">
      <w:pPr>
        <w:widowControl/>
        <w:autoSpaceDE w:val="0"/>
        <w:autoSpaceDN w:val="0"/>
        <w:adjustRightInd w:val="0"/>
        <w:spacing w:line="600" w:lineRule="exact"/>
        <w:ind w:firstLineChars="202" w:firstLine="646"/>
        <w:jc w:val="left"/>
        <w:rPr>
          <w:rFonts w:ascii="仿宋_GB2312" w:eastAsia="仿宋_GB2312" w:hAnsi="宋体"/>
          <w:kern w:val="0"/>
          <w:sz w:val="32"/>
          <w:szCs w:val="32"/>
        </w:rPr>
      </w:pPr>
      <w:r w:rsidRPr="00671DBB">
        <w:rPr>
          <w:rFonts w:ascii="仿宋_GB2312" w:eastAsia="仿宋_GB2312" w:hAnsi="宋体"/>
          <w:kern w:val="0"/>
          <w:sz w:val="32"/>
          <w:szCs w:val="32"/>
        </w:rPr>
        <w:lastRenderedPageBreak/>
        <w:t>(8) 如董事在根据上文第(7)</w:t>
      </w:r>
      <w:proofErr w:type="gramStart"/>
      <w:r w:rsidRPr="00671DBB">
        <w:rPr>
          <w:rFonts w:ascii="仿宋_GB2312" w:eastAsia="仿宋_GB2312" w:hAnsi="宋体" w:hint="eastAsia"/>
          <w:kern w:val="0"/>
          <w:sz w:val="32"/>
          <w:szCs w:val="32"/>
        </w:rPr>
        <w:t>段发出</w:t>
      </w:r>
      <w:proofErr w:type="gramEnd"/>
      <w:r w:rsidRPr="00671DBB">
        <w:rPr>
          <w:rFonts w:ascii="仿宋_GB2312" w:eastAsia="仿宋_GB2312" w:hAnsi="宋体" w:hint="eastAsia"/>
          <w:kern w:val="0"/>
          <w:sz w:val="32"/>
          <w:szCs w:val="32"/>
        </w:rPr>
        <w:t>公关声明后仍留任，则本交易所可停牌或取消发行人的证券或其任何类别证券的上市地位；</w:t>
      </w:r>
    </w:p>
    <w:p w14:paraId="30BBCB4C" w14:textId="77777777" w:rsidR="00C802CD" w:rsidRDefault="00671DBB" w:rsidP="00052878">
      <w:pPr>
        <w:widowControl/>
        <w:autoSpaceDE w:val="0"/>
        <w:autoSpaceDN w:val="0"/>
        <w:adjustRightInd w:val="0"/>
        <w:spacing w:line="600" w:lineRule="exact"/>
        <w:ind w:firstLineChars="202" w:firstLine="646"/>
        <w:jc w:val="left"/>
        <w:rPr>
          <w:rFonts w:ascii="仿宋_GB2312" w:eastAsia="仿宋_GB2312" w:hAnsi="宋体"/>
          <w:kern w:val="0"/>
          <w:sz w:val="32"/>
          <w:szCs w:val="32"/>
        </w:rPr>
      </w:pPr>
      <w:r w:rsidRPr="00671DBB">
        <w:rPr>
          <w:rFonts w:ascii="仿宋_GB2312" w:eastAsia="仿宋_GB2312" w:hAnsi="宋体"/>
          <w:kern w:val="0"/>
          <w:sz w:val="32"/>
          <w:szCs w:val="32"/>
        </w:rPr>
        <w:t>(9) 如上市发行人故意或持续不履行其根据交易所上市规则应尽的责任，则本交易所可指令在指定期间禁止该发行人使用市场设施，并禁止证券商及财务顾问代表或继续代表该发行人行事；</w:t>
      </w:r>
    </w:p>
    <w:p w14:paraId="2F72FA80" w14:textId="77777777" w:rsidR="00C802CD" w:rsidRDefault="00671DBB" w:rsidP="00052878">
      <w:pPr>
        <w:widowControl/>
        <w:autoSpaceDE w:val="0"/>
        <w:autoSpaceDN w:val="0"/>
        <w:adjustRightInd w:val="0"/>
        <w:spacing w:line="600" w:lineRule="exact"/>
        <w:ind w:firstLineChars="202" w:firstLine="646"/>
        <w:jc w:val="left"/>
        <w:rPr>
          <w:rFonts w:ascii="仿宋_GB2312" w:eastAsia="仿宋_GB2312" w:hAnsi="宋体"/>
          <w:kern w:val="0"/>
          <w:sz w:val="32"/>
          <w:szCs w:val="32"/>
        </w:rPr>
      </w:pPr>
      <w:r w:rsidRPr="00671DBB">
        <w:rPr>
          <w:rFonts w:ascii="仿宋_GB2312" w:eastAsia="仿宋_GB2312" w:hAnsi="宋体"/>
          <w:kern w:val="0"/>
          <w:sz w:val="32"/>
          <w:szCs w:val="32"/>
        </w:rPr>
        <w:t>(10) 酌情采取或不采取其他行动，包括公开根据上文(4)、(5)、(6)、(8) 或(9)段所采</w:t>
      </w:r>
      <w:r w:rsidRPr="00671DBB">
        <w:rPr>
          <w:rFonts w:ascii="仿宋_GB2312" w:eastAsia="仿宋_GB2312" w:hint="eastAsia"/>
          <w:sz w:val="32"/>
          <w:szCs w:val="32"/>
        </w:rPr>
        <w:t>取的行动。</w:t>
      </w:r>
    </w:p>
    <w:p w14:paraId="6900DCCF" w14:textId="77777777" w:rsidR="00C802CD" w:rsidRDefault="00671DBB" w:rsidP="00052878">
      <w:pPr>
        <w:widowControl/>
        <w:autoSpaceDE w:val="0"/>
        <w:autoSpaceDN w:val="0"/>
        <w:adjustRightInd w:val="0"/>
        <w:spacing w:line="600" w:lineRule="exact"/>
        <w:ind w:firstLineChars="201" w:firstLine="646"/>
        <w:jc w:val="left"/>
        <w:rPr>
          <w:rFonts w:ascii="仿宋_GB2312" w:eastAsia="仿宋_GB2312" w:hAnsi="宋体"/>
          <w:kern w:val="0"/>
          <w:sz w:val="32"/>
          <w:szCs w:val="32"/>
        </w:rPr>
      </w:pPr>
      <w:r w:rsidRPr="00671DBB">
        <w:rPr>
          <w:rFonts w:ascii="仿宋_GB2312" w:eastAsia="仿宋_GB2312" w:hAnsi="宋体"/>
          <w:b/>
          <w:kern w:val="0"/>
          <w:sz w:val="32"/>
          <w:szCs w:val="32"/>
        </w:rPr>
        <w:t>2A.10</w:t>
      </w:r>
      <w:r w:rsidRPr="00671DBB">
        <w:rPr>
          <w:rFonts w:ascii="仿宋_GB2312" w:eastAsia="仿宋_GB2312" w:hAnsi="宋体"/>
          <w:kern w:val="0"/>
          <w:sz w:val="32"/>
          <w:szCs w:val="32"/>
        </w:rPr>
        <w:t xml:space="preserve"> 上市</w:t>
      </w:r>
      <w:proofErr w:type="gramStart"/>
      <w:r w:rsidRPr="00671DBB">
        <w:rPr>
          <w:rFonts w:ascii="仿宋_GB2312" w:eastAsia="仿宋_GB2312" w:hAnsi="宋体" w:hint="eastAsia"/>
          <w:kern w:val="0"/>
          <w:sz w:val="32"/>
          <w:szCs w:val="32"/>
        </w:rPr>
        <w:t>规则第</w:t>
      </w:r>
      <w:r w:rsidRPr="00671DBB">
        <w:rPr>
          <w:rFonts w:ascii="仿宋_GB2312" w:eastAsia="仿宋_GB2312" w:hAnsi="宋体"/>
          <w:kern w:val="0"/>
          <w:sz w:val="32"/>
          <w:szCs w:val="32"/>
        </w:rPr>
        <w:t>2</w:t>
      </w:r>
      <w:proofErr w:type="gramEnd"/>
      <w:r w:rsidRPr="00671DBB">
        <w:rPr>
          <w:rFonts w:ascii="仿宋_GB2312" w:eastAsia="仿宋_GB2312" w:hAnsi="宋体"/>
          <w:kern w:val="0"/>
          <w:sz w:val="32"/>
          <w:szCs w:val="32"/>
        </w:rPr>
        <w:t>A.09 条所述的制裁可向下列任何一方施加或发出：</w:t>
      </w:r>
    </w:p>
    <w:p w14:paraId="6123E902"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(a) 上市发行人或其任何附属公司；</w:t>
      </w:r>
    </w:p>
    <w:p w14:paraId="39AEDC93"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(b) 上市发行人或其任何附属公司的任何董事或该董事的任何替任董事；</w:t>
      </w:r>
    </w:p>
    <w:p w14:paraId="0450CDFF"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(c) 上市发行人或其任何附属公司的高级管理阶层的任何成员；</w:t>
      </w:r>
    </w:p>
    <w:p w14:paraId="2AFB53E7"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(d) 上市发行人的任何主要股东；</w:t>
      </w:r>
    </w:p>
    <w:p w14:paraId="06CE9B77"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(e) 上市发行人或其任何附属公司的任何专业顾问；</w:t>
      </w:r>
    </w:p>
    <w:p w14:paraId="3F2ECFD7" w14:textId="77777777" w:rsidR="00C802CD" w:rsidRDefault="00671DBB" w:rsidP="00052878">
      <w:pPr>
        <w:pStyle w:val="a3"/>
        <w:spacing w:before="72" w:beforeAutospacing="0" w:after="72" w:afterAutospacing="0" w:line="600" w:lineRule="exact"/>
        <w:ind w:firstLineChars="201" w:firstLine="643"/>
        <w:jc w:val="both"/>
        <w:rPr>
          <w:rFonts w:ascii="仿宋_GB2312" w:eastAsia="仿宋_GB2312"/>
          <w:sz w:val="32"/>
          <w:szCs w:val="32"/>
        </w:rPr>
      </w:pPr>
      <w:r w:rsidRPr="00671DBB">
        <w:rPr>
          <w:rFonts w:ascii="仿宋_GB2312" w:eastAsia="仿宋_GB2312"/>
          <w:sz w:val="32"/>
          <w:szCs w:val="32"/>
        </w:rPr>
        <w:t>(f) 上市发行人的任何授权代表；</w:t>
      </w:r>
    </w:p>
    <w:p w14:paraId="01E83A02"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(g) 中国发行人的监事会；</w:t>
      </w:r>
    </w:p>
    <w:p w14:paraId="45061C78"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kern w:val="0"/>
          <w:sz w:val="32"/>
          <w:szCs w:val="32"/>
        </w:rPr>
        <w:t>(h) 上市发行人的任何独立财务顾问。</w:t>
      </w:r>
    </w:p>
    <w:p w14:paraId="167EF4DA" w14:textId="77777777" w:rsidR="00C802CD" w:rsidRDefault="00671DBB" w:rsidP="00052878">
      <w:pPr>
        <w:widowControl/>
        <w:autoSpaceDE w:val="0"/>
        <w:autoSpaceDN w:val="0"/>
        <w:adjustRightInd w:val="0"/>
        <w:spacing w:line="600" w:lineRule="exact"/>
        <w:ind w:firstLineChars="201" w:firstLine="643"/>
        <w:jc w:val="left"/>
        <w:rPr>
          <w:rFonts w:ascii="仿宋_GB2312" w:eastAsia="仿宋_GB2312" w:hAnsi="宋体"/>
          <w:kern w:val="0"/>
          <w:sz w:val="32"/>
          <w:szCs w:val="32"/>
        </w:rPr>
      </w:pPr>
      <w:r w:rsidRPr="00671DBB">
        <w:rPr>
          <w:rFonts w:ascii="仿宋_GB2312" w:eastAsia="仿宋_GB2312" w:hAnsi="宋体" w:hint="eastAsia"/>
          <w:kern w:val="0"/>
          <w:sz w:val="32"/>
          <w:szCs w:val="32"/>
        </w:rPr>
        <w:t>就本规则而言，上市发行人包括结构性产品的发行人，而「专业顾问」则包括任何财务顾问、律师、会计师、物业</w:t>
      </w:r>
      <w:r w:rsidRPr="00671DBB">
        <w:rPr>
          <w:rFonts w:ascii="仿宋_GB2312" w:eastAsia="仿宋_GB2312" w:hAnsi="宋体" w:hint="eastAsia"/>
          <w:kern w:val="0"/>
          <w:sz w:val="32"/>
          <w:szCs w:val="32"/>
        </w:rPr>
        <w:lastRenderedPageBreak/>
        <w:t>估值师或由发行人聘任以就交易所上市规则所管辖事宜而提供专业意见的任何其他人士，但不包括保荐人或合</w:t>
      </w:r>
      <w:proofErr w:type="gramStart"/>
      <w:r w:rsidRPr="00671DBB">
        <w:rPr>
          <w:rFonts w:ascii="仿宋_GB2312" w:eastAsia="仿宋_GB2312" w:hAnsi="宋体" w:hint="eastAsia"/>
          <w:kern w:val="0"/>
          <w:sz w:val="32"/>
          <w:szCs w:val="32"/>
        </w:rPr>
        <w:t>规</w:t>
      </w:r>
      <w:proofErr w:type="gramEnd"/>
      <w:r w:rsidRPr="00671DBB">
        <w:rPr>
          <w:rFonts w:ascii="仿宋_GB2312" w:eastAsia="仿宋_GB2312" w:hAnsi="宋体" w:hint="eastAsia"/>
          <w:kern w:val="0"/>
          <w:sz w:val="32"/>
          <w:szCs w:val="32"/>
        </w:rPr>
        <w:t>顾问。</w:t>
      </w:r>
    </w:p>
    <w:p w14:paraId="1F83FDBA" w14:textId="77777777" w:rsidR="00C802CD" w:rsidRDefault="00671DBB" w:rsidP="00052878">
      <w:pPr>
        <w:widowControl/>
        <w:autoSpaceDE w:val="0"/>
        <w:autoSpaceDN w:val="0"/>
        <w:adjustRightInd w:val="0"/>
        <w:spacing w:line="600" w:lineRule="exact"/>
        <w:ind w:firstLineChars="201" w:firstLine="646"/>
        <w:jc w:val="left"/>
        <w:rPr>
          <w:rFonts w:ascii="仿宋_GB2312" w:eastAsia="仿宋_GB2312" w:hAnsi="宋体"/>
          <w:kern w:val="0"/>
          <w:sz w:val="32"/>
          <w:szCs w:val="32"/>
        </w:rPr>
      </w:pPr>
      <w:r w:rsidRPr="00671DBB">
        <w:rPr>
          <w:rFonts w:ascii="仿宋_GB2312" w:eastAsia="仿宋_GB2312" w:hAnsi="宋体" w:hint="eastAsia"/>
          <w:b/>
          <w:i/>
          <w:kern w:val="0"/>
          <w:sz w:val="32"/>
          <w:szCs w:val="32"/>
        </w:rPr>
        <w:t>附注：</w:t>
      </w:r>
      <w:r w:rsidRPr="00671DBB">
        <w:rPr>
          <w:rFonts w:ascii="仿宋_GB2312" w:eastAsia="仿宋_GB2312" w:hAnsi="宋体"/>
          <w:kern w:val="0"/>
          <w:sz w:val="32"/>
          <w:szCs w:val="32"/>
        </w:rPr>
        <w:t>(1) 采取的任何纪律行动范围（特别是根据上市</w:t>
      </w:r>
      <w:proofErr w:type="gramStart"/>
      <w:r w:rsidRPr="00671DBB">
        <w:rPr>
          <w:rFonts w:ascii="仿宋_GB2312" w:eastAsia="仿宋_GB2312" w:hAnsi="宋体" w:hint="eastAsia"/>
          <w:kern w:val="0"/>
          <w:sz w:val="32"/>
          <w:szCs w:val="32"/>
        </w:rPr>
        <w:t>规则第</w:t>
      </w:r>
      <w:r w:rsidRPr="00671DBB">
        <w:rPr>
          <w:rFonts w:ascii="仿宋_GB2312" w:eastAsia="仿宋_GB2312" w:hAnsi="宋体"/>
          <w:kern w:val="0"/>
          <w:sz w:val="32"/>
          <w:szCs w:val="32"/>
        </w:rPr>
        <w:t>2</w:t>
      </w:r>
      <w:proofErr w:type="gramEnd"/>
      <w:r w:rsidRPr="00671DBB">
        <w:rPr>
          <w:rFonts w:ascii="仿宋_GB2312" w:eastAsia="仿宋_GB2312" w:hAnsi="宋体"/>
          <w:kern w:val="0"/>
          <w:sz w:val="32"/>
          <w:szCs w:val="32"/>
        </w:rPr>
        <w:t>A.09(5) 条而对专业顾问所施加的任何禁令）只限于交易所上市规则所管辖或产生的事宜。</w:t>
      </w:r>
    </w:p>
    <w:p w14:paraId="25A99AB2" w14:textId="00C72DBD" w:rsidR="00C802CD" w:rsidRDefault="00671DBB" w:rsidP="00052878">
      <w:pPr>
        <w:pStyle w:val="a3"/>
        <w:spacing w:before="72" w:beforeAutospacing="0" w:after="72" w:afterAutospacing="0" w:line="600" w:lineRule="exact"/>
        <w:ind w:firstLineChars="201" w:firstLine="643"/>
        <w:jc w:val="both"/>
        <w:rPr>
          <w:rFonts w:ascii="仿宋_GB2312" w:eastAsia="仿宋_GB2312"/>
          <w:sz w:val="32"/>
          <w:szCs w:val="32"/>
        </w:rPr>
      </w:pPr>
      <w:r w:rsidRPr="00671DBB">
        <w:rPr>
          <w:rFonts w:ascii="仿宋_GB2312" w:eastAsia="仿宋_GB2312"/>
          <w:sz w:val="32"/>
          <w:szCs w:val="32"/>
        </w:rPr>
        <w:t>(2) 本交易所在行使制裁权力时将会识别根据上市</w:t>
      </w:r>
      <w:proofErr w:type="gramStart"/>
      <w:r w:rsidRPr="00671DBB">
        <w:rPr>
          <w:rFonts w:ascii="仿宋_GB2312" w:eastAsia="仿宋_GB2312" w:hint="eastAsia"/>
          <w:sz w:val="32"/>
          <w:szCs w:val="32"/>
        </w:rPr>
        <w:t>规则第</w:t>
      </w:r>
      <w:r w:rsidRPr="00671DBB">
        <w:rPr>
          <w:rFonts w:ascii="仿宋_GB2312" w:eastAsia="仿宋_GB2312"/>
          <w:sz w:val="32"/>
          <w:szCs w:val="32"/>
        </w:rPr>
        <w:t>2</w:t>
      </w:r>
      <w:proofErr w:type="gramEnd"/>
      <w:r w:rsidRPr="00671DBB">
        <w:rPr>
          <w:rFonts w:ascii="仿宋_GB2312" w:eastAsia="仿宋_GB2312"/>
          <w:sz w:val="32"/>
          <w:szCs w:val="32"/>
        </w:rPr>
        <w:t>A.10 条而可能会受制裁的人士的不同角色及负责程度。尤其是指专业顾问有责任尽量确保其客户明白交易所上市规则的范畴及向其提供此方面的意见，而此项责任须符合由该顾问所属的任何专业团体管理及执行的专业操守的有关要求。</w:t>
      </w:r>
    </w:p>
    <w:p w14:paraId="1B6F889B" w14:textId="460B5B6E" w:rsidR="001F3B72" w:rsidRDefault="001F3B72" w:rsidP="001F3B72">
      <w:pPr>
        <w:pStyle w:val="a3"/>
        <w:spacing w:beforeLines="30" w:before="93" w:beforeAutospacing="0" w:afterLines="30" w:after="93"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三</w:t>
      </w:r>
      <w:r w:rsidRPr="00671DBB">
        <w:rPr>
          <w:rFonts w:ascii="黑体" w:eastAsia="黑体" w:hAnsi="黑体" w:hint="eastAsia"/>
          <w:sz w:val="32"/>
          <w:szCs w:val="32"/>
        </w:rPr>
        <w:t>、中国证监会相关规定</w:t>
      </w:r>
    </w:p>
    <w:p w14:paraId="20D860E0" w14:textId="77777777" w:rsidR="001F3B72" w:rsidRDefault="001F3B72" w:rsidP="001F3B72">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hint="eastAsia"/>
          <w:sz w:val="32"/>
          <w:szCs w:val="32"/>
        </w:rPr>
        <w:t>中国证监会《关于规范上市公司与关联方资金往来及上市公司对外担保若干问题的通知》规定：</w:t>
      </w:r>
    </w:p>
    <w:p w14:paraId="74325099" w14:textId="3CBF6AB8" w:rsidR="001F3B72" w:rsidRDefault="001F3B72" w:rsidP="006F5F4A">
      <w:pPr>
        <w:pStyle w:val="a3"/>
        <w:spacing w:beforeLines="30" w:before="93" w:beforeAutospacing="0" w:afterLines="30" w:after="93" w:afterAutospacing="0" w:line="600" w:lineRule="exact"/>
        <w:ind w:firstLineChars="200" w:firstLine="640"/>
        <w:jc w:val="both"/>
        <w:rPr>
          <w:rFonts w:ascii="仿宋_GB2312" w:eastAsia="仿宋_GB2312"/>
          <w:sz w:val="32"/>
          <w:szCs w:val="32"/>
        </w:rPr>
      </w:pPr>
      <w:r w:rsidRPr="00671DBB">
        <w:rPr>
          <w:rFonts w:ascii="仿宋_GB2312" w:eastAsia="仿宋_GB2312" w:hint="eastAsia"/>
          <w:sz w:val="32"/>
          <w:szCs w:val="32"/>
        </w:rPr>
        <w:t>“上市公司及其董事、监事、经理等高级管理人员违反本《通知》规定，中国证监会将责令整改，依法予以处罚，并自发现上市公司存在违反本《通知》规定行为起</w:t>
      </w:r>
      <w:r w:rsidRPr="00671DBB">
        <w:rPr>
          <w:rFonts w:ascii="仿宋_GB2312" w:eastAsia="仿宋_GB2312"/>
          <w:sz w:val="32"/>
          <w:szCs w:val="32"/>
        </w:rPr>
        <w:t>12个月内不受理其再融资申请。</w:t>
      </w:r>
      <w:r w:rsidRPr="00671DBB">
        <w:rPr>
          <w:rFonts w:ascii="仿宋_GB2312" w:eastAsia="仿宋_GB2312"/>
          <w:sz w:val="32"/>
          <w:szCs w:val="32"/>
        </w:rPr>
        <w:t>”</w:t>
      </w:r>
    </w:p>
    <w:p w14:paraId="76A05522" w14:textId="77777777" w:rsidR="00C802CD" w:rsidRDefault="00671DBB" w:rsidP="00E64989">
      <w:pPr>
        <w:pStyle w:val="a3"/>
        <w:spacing w:beforeLines="30" w:before="93" w:beforeAutospacing="0" w:afterLines="30" w:after="93" w:afterAutospacing="0" w:line="600" w:lineRule="exact"/>
        <w:ind w:firstLineChars="200" w:firstLine="640"/>
        <w:jc w:val="both"/>
        <w:rPr>
          <w:rFonts w:ascii="黑体" w:eastAsia="黑体" w:hAnsi="黑体"/>
          <w:sz w:val="32"/>
          <w:szCs w:val="32"/>
        </w:rPr>
      </w:pPr>
      <w:r w:rsidRPr="00671DBB">
        <w:rPr>
          <w:rFonts w:ascii="黑体" w:eastAsia="黑体" w:hAnsi="黑体" w:hint="eastAsia"/>
          <w:sz w:val="32"/>
          <w:szCs w:val="32"/>
        </w:rPr>
        <w:t>四、相关法律规定</w:t>
      </w:r>
    </w:p>
    <w:p w14:paraId="7FEEFB93" w14:textId="7DE68B35" w:rsidR="00C802CD" w:rsidRDefault="00671DBB" w:rsidP="00052878">
      <w:pPr>
        <w:pStyle w:val="a3"/>
        <w:spacing w:before="93" w:beforeAutospacing="0" w:after="93" w:afterAutospacing="0" w:line="600" w:lineRule="exact"/>
        <w:ind w:firstLineChars="200" w:firstLine="643"/>
        <w:rPr>
          <w:rFonts w:ascii="仿宋_GB2312" w:eastAsia="仿宋_GB2312"/>
          <w:sz w:val="32"/>
          <w:szCs w:val="32"/>
        </w:rPr>
      </w:pPr>
      <w:r w:rsidRPr="00671DBB">
        <w:rPr>
          <w:rFonts w:ascii="仿宋_GB2312" w:eastAsia="仿宋_GB2312" w:hint="eastAsia"/>
          <w:b/>
          <w:bCs/>
          <w:sz w:val="32"/>
          <w:szCs w:val="32"/>
        </w:rPr>
        <w:t>《中华人民共和国证券法》</w:t>
      </w:r>
      <w:r w:rsidR="00DA50B2">
        <w:rPr>
          <w:rFonts w:ascii="仿宋_GB2312" w:eastAsia="仿宋_GB2312" w:hint="eastAsia"/>
          <w:b/>
          <w:bCs/>
          <w:sz w:val="32"/>
          <w:szCs w:val="32"/>
        </w:rPr>
        <w:t>摘录</w:t>
      </w:r>
      <w:r w:rsidRPr="00671DBB">
        <w:rPr>
          <w:rFonts w:ascii="仿宋_GB2312" w:eastAsia="仿宋_GB2312" w:hint="eastAsia"/>
          <w:b/>
          <w:bCs/>
          <w:sz w:val="32"/>
          <w:szCs w:val="32"/>
        </w:rPr>
        <w:t>：</w:t>
      </w:r>
    </w:p>
    <w:p w14:paraId="6F05AF52" w14:textId="6076B708" w:rsidR="00DA50B2" w:rsidRPr="00DA50B2" w:rsidRDefault="00DA50B2" w:rsidP="006F5F4A">
      <w:pPr>
        <w:pStyle w:val="a3"/>
        <w:spacing w:before="0" w:beforeAutospacing="0" w:after="0" w:afterAutospacing="0" w:line="600" w:lineRule="exact"/>
        <w:ind w:firstLineChars="200" w:firstLine="640"/>
        <w:rPr>
          <w:rFonts w:ascii="仿宋_GB2312" w:eastAsia="仿宋_GB2312"/>
          <w:sz w:val="32"/>
          <w:szCs w:val="32"/>
        </w:rPr>
      </w:pPr>
      <w:r w:rsidRPr="00DA50B2">
        <w:rPr>
          <w:rFonts w:ascii="仿宋_GB2312" w:eastAsia="仿宋_GB2312" w:hint="eastAsia"/>
          <w:sz w:val="32"/>
          <w:szCs w:val="32"/>
        </w:rPr>
        <w:lastRenderedPageBreak/>
        <w:t>第七十八条</w:t>
      </w:r>
      <w:r>
        <w:rPr>
          <w:rFonts w:ascii="仿宋_GB2312" w:eastAsia="仿宋_GB2312" w:hint="eastAsia"/>
          <w:sz w:val="32"/>
          <w:szCs w:val="32"/>
        </w:rPr>
        <w:t xml:space="preserve"> </w:t>
      </w:r>
      <w:r w:rsidRPr="00DA50B2">
        <w:rPr>
          <w:rFonts w:ascii="仿宋_GB2312" w:eastAsia="仿宋_GB2312" w:hint="eastAsia"/>
          <w:sz w:val="32"/>
          <w:szCs w:val="32"/>
        </w:rPr>
        <w:t>发行人及法律、行政法规和国务院证券监督管理机构规定的其他信息披露义务人，应当及时依法履行信息披露义务。</w:t>
      </w:r>
    </w:p>
    <w:p w14:paraId="4823BC8D" w14:textId="77777777" w:rsidR="00DA50B2" w:rsidRPr="00DA50B2" w:rsidRDefault="00DA50B2" w:rsidP="006F5F4A">
      <w:pPr>
        <w:pStyle w:val="a3"/>
        <w:spacing w:before="0" w:beforeAutospacing="0" w:after="0" w:afterAutospacing="0" w:line="600" w:lineRule="exact"/>
        <w:ind w:firstLineChars="200" w:firstLine="640"/>
        <w:rPr>
          <w:rFonts w:ascii="仿宋_GB2312" w:eastAsia="仿宋_GB2312"/>
          <w:sz w:val="32"/>
          <w:szCs w:val="32"/>
        </w:rPr>
      </w:pPr>
      <w:r w:rsidRPr="00DA50B2">
        <w:rPr>
          <w:rFonts w:ascii="仿宋_GB2312" w:eastAsia="仿宋_GB2312" w:hint="eastAsia"/>
          <w:sz w:val="32"/>
          <w:szCs w:val="32"/>
        </w:rPr>
        <w:t>信息披露义务人披露的信息，应当真实、准确、完整，简明清晰，通俗易懂，不得有虚假记载、误导性陈述或者重大遗漏。</w:t>
      </w:r>
    </w:p>
    <w:p w14:paraId="1E053D06" w14:textId="6C248AF0" w:rsidR="00DA50B2" w:rsidRPr="00DA50B2" w:rsidRDefault="00DA50B2" w:rsidP="006F5F4A">
      <w:pPr>
        <w:pStyle w:val="a3"/>
        <w:spacing w:before="0" w:beforeAutospacing="0" w:after="0" w:afterAutospacing="0" w:line="600" w:lineRule="exact"/>
        <w:ind w:firstLineChars="200" w:firstLine="640"/>
        <w:rPr>
          <w:rFonts w:ascii="仿宋_GB2312" w:eastAsia="仿宋_GB2312"/>
          <w:sz w:val="32"/>
          <w:szCs w:val="32"/>
        </w:rPr>
      </w:pPr>
      <w:r w:rsidRPr="00DA50B2">
        <w:rPr>
          <w:rFonts w:ascii="仿宋_GB2312" w:eastAsia="仿宋_GB2312" w:hint="eastAsia"/>
          <w:sz w:val="32"/>
          <w:szCs w:val="32"/>
        </w:rPr>
        <w:t>第八十五条</w:t>
      </w:r>
      <w:r>
        <w:rPr>
          <w:rFonts w:ascii="仿宋_GB2312" w:eastAsia="仿宋_GB2312" w:hint="eastAsia"/>
          <w:sz w:val="32"/>
          <w:szCs w:val="32"/>
        </w:rPr>
        <w:t xml:space="preserve"> </w:t>
      </w:r>
      <w:r w:rsidRPr="00DA50B2">
        <w:rPr>
          <w:rFonts w:ascii="仿宋_GB2312" w:eastAsia="仿宋_GB2312" w:hint="eastAsia"/>
          <w:sz w:val="32"/>
          <w:szCs w:val="32"/>
        </w:rPr>
        <w:t>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14:paraId="457110EF" w14:textId="5252BC8B" w:rsidR="00DA50B2" w:rsidRDefault="00DA50B2" w:rsidP="00DA50B2">
      <w:pPr>
        <w:pStyle w:val="a3"/>
        <w:spacing w:before="93" w:beforeAutospacing="0" w:after="93" w:afterAutospacing="0" w:line="600" w:lineRule="exact"/>
        <w:ind w:firstLineChars="200" w:firstLine="640"/>
        <w:rPr>
          <w:rFonts w:ascii="仿宋_GB2312" w:eastAsia="仿宋_GB2312"/>
          <w:sz w:val="32"/>
          <w:szCs w:val="32"/>
        </w:rPr>
      </w:pPr>
      <w:r w:rsidRPr="00DA50B2">
        <w:rPr>
          <w:rFonts w:ascii="仿宋_GB2312" w:eastAsia="仿宋_GB2312" w:hint="eastAsia"/>
          <w:sz w:val="32"/>
          <w:szCs w:val="32"/>
        </w:rPr>
        <w:t>第一百九十七</w:t>
      </w:r>
      <w:r>
        <w:rPr>
          <w:rFonts w:ascii="仿宋_GB2312" w:eastAsia="仿宋_GB2312" w:hint="eastAsia"/>
          <w:sz w:val="32"/>
          <w:szCs w:val="32"/>
        </w:rPr>
        <w:t xml:space="preserve"> </w:t>
      </w:r>
      <w:r w:rsidRPr="00DA50B2">
        <w:rPr>
          <w:rFonts w:ascii="仿宋_GB2312" w:eastAsia="仿宋_GB2312" w:hint="eastAsia"/>
          <w:sz w:val="32"/>
          <w:szCs w:val="32"/>
        </w:rPr>
        <w:t>条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14:paraId="296BEEE3" w14:textId="231BAE89" w:rsidR="00C802CD" w:rsidRDefault="00671DBB" w:rsidP="00052878">
      <w:pPr>
        <w:pStyle w:val="a3"/>
        <w:spacing w:before="93" w:beforeAutospacing="0" w:after="93" w:afterAutospacing="0" w:line="600" w:lineRule="exact"/>
        <w:ind w:firstLineChars="200" w:firstLine="643"/>
        <w:jc w:val="both"/>
        <w:rPr>
          <w:rFonts w:ascii="仿宋_GB2312" w:eastAsia="仿宋_GB2312"/>
          <w:b/>
          <w:bCs/>
          <w:sz w:val="32"/>
          <w:szCs w:val="32"/>
        </w:rPr>
      </w:pPr>
      <w:r w:rsidRPr="00671DBB">
        <w:rPr>
          <w:rFonts w:ascii="仿宋_GB2312" w:eastAsia="仿宋_GB2312" w:hint="eastAsia"/>
          <w:b/>
          <w:bCs/>
          <w:sz w:val="32"/>
          <w:szCs w:val="32"/>
        </w:rPr>
        <w:lastRenderedPageBreak/>
        <w:t>《中华人民共和国刑法》摘录：</w:t>
      </w:r>
    </w:p>
    <w:p w14:paraId="36506877" w14:textId="3BDD69A6" w:rsidR="001E2DEA" w:rsidRDefault="00DA50B2" w:rsidP="00DA50B2">
      <w:pPr>
        <w:pStyle w:val="a3"/>
        <w:spacing w:before="93" w:beforeAutospacing="0" w:after="93" w:afterAutospacing="0" w:line="600" w:lineRule="exact"/>
        <w:ind w:firstLineChars="200" w:firstLine="640"/>
        <w:jc w:val="both"/>
        <w:rPr>
          <w:sz w:val="28"/>
        </w:rPr>
      </w:pPr>
      <w:r w:rsidRPr="00DA50B2">
        <w:rPr>
          <w:rFonts w:ascii="仿宋_GB2312" w:eastAsia="仿宋_GB2312" w:hint="eastAsia"/>
          <w:sz w:val="32"/>
          <w:szCs w:val="32"/>
        </w:rPr>
        <w:t>第一百六十一条【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sectPr w:rsidR="001E2DEA" w:rsidSect="008A6B0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A253" w14:textId="77777777" w:rsidR="00BF113B" w:rsidRDefault="00BF113B">
      <w:r>
        <w:separator/>
      </w:r>
    </w:p>
  </w:endnote>
  <w:endnote w:type="continuationSeparator" w:id="0">
    <w:p w14:paraId="06118628" w14:textId="77777777" w:rsidR="00BF113B" w:rsidRDefault="00B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创艺简">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4DB7" w14:textId="77777777" w:rsidR="005D3E54" w:rsidRDefault="00671DBB">
    <w:pPr>
      <w:pStyle w:val="a5"/>
      <w:framePr w:wrap="around" w:vAnchor="text" w:hAnchor="margin" w:xAlign="center" w:y="1"/>
      <w:rPr>
        <w:rStyle w:val="a4"/>
      </w:rPr>
    </w:pPr>
    <w:r>
      <w:rPr>
        <w:rStyle w:val="a4"/>
      </w:rPr>
      <w:fldChar w:fldCharType="begin"/>
    </w:r>
    <w:r w:rsidR="005D3E54">
      <w:rPr>
        <w:rStyle w:val="a4"/>
      </w:rPr>
      <w:instrText xml:space="preserve">PAGE  </w:instrText>
    </w:r>
    <w:r>
      <w:rPr>
        <w:rStyle w:val="a4"/>
      </w:rPr>
      <w:fldChar w:fldCharType="end"/>
    </w:r>
  </w:p>
  <w:p w14:paraId="6CE62398" w14:textId="77777777" w:rsidR="005D3E54" w:rsidRDefault="005D3E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C2B6" w14:textId="77777777" w:rsidR="005D3E54" w:rsidRDefault="00671DBB">
    <w:pPr>
      <w:pStyle w:val="a5"/>
      <w:framePr w:wrap="around" w:vAnchor="text" w:hAnchor="margin" w:xAlign="center" w:y="1"/>
      <w:rPr>
        <w:rStyle w:val="a4"/>
      </w:rPr>
    </w:pPr>
    <w:r>
      <w:rPr>
        <w:rStyle w:val="a4"/>
      </w:rPr>
      <w:fldChar w:fldCharType="begin"/>
    </w:r>
    <w:r w:rsidR="005D3E54">
      <w:rPr>
        <w:rStyle w:val="a4"/>
      </w:rPr>
      <w:instrText xml:space="preserve">PAGE  </w:instrText>
    </w:r>
    <w:r>
      <w:rPr>
        <w:rStyle w:val="a4"/>
      </w:rPr>
      <w:fldChar w:fldCharType="separate"/>
    </w:r>
    <w:r w:rsidR="00E64989">
      <w:rPr>
        <w:rStyle w:val="a4"/>
        <w:noProof/>
      </w:rPr>
      <w:t>1</w:t>
    </w:r>
    <w:r>
      <w:rPr>
        <w:rStyle w:val="a4"/>
      </w:rPr>
      <w:fldChar w:fldCharType="end"/>
    </w:r>
  </w:p>
  <w:p w14:paraId="1C6E9D2E" w14:textId="77777777" w:rsidR="005D3E54" w:rsidRDefault="005D3E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B486" w14:textId="77777777" w:rsidR="00BF113B" w:rsidRDefault="00BF113B">
      <w:r>
        <w:separator/>
      </w:r>
    </w:p>
  </w:footnote>
  <w:footnote w:type="continuationSeparator" w:id="0">
    <w:p w14:paraId="6F480758" w14:textId="77777777" w:rsidR="00BF113B" w:rsidRDefault="00BF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03D"/>
    <w:multiLevelType w:val="hybridMultilevel"/>
    <w:tmpl w:val="67C20DFE"/>
    <w:lvl w:ilvl="0" w:tplc="00086DFA">
      <w:start w:val="1"/>
      <w:numFmt w:val="japaneseCounting"/>
      <w:lvlText w:val="第%1条"/>
      <w:lvlJc w:val="left"/>
      <w:pPr>
        <w:tabs>
          <w:tab w:val="num" w:pos="2439"/>
        </w:tabs>
        <w:ind w:left="3569" w:hanging="1725"/>
      </w:pPr>
      <w:rPr>
        <w:rFonts w:ascii="黑体" w:eastAsia="黑体" w:hAnsi="黑体" w:hint="eastAsia"/>
        <w:b w:val="0"/>
        <w:lang w:val="en-US"/>
      </w:rPr>
    </w:lvl>
    <w:lvl w:ilvl="1" w:tplc="04090019" w:tentative="1">
      <w:start w:val="1"/>
      <w:numFmt w:val="lowerLetter"/>
      <w:lvlText w:val="%2)"/>
      <w:lvlJc w:val="left"/>
      <w:pPr>
        <w:tabs>
          <w:tab w:val="num" w:pos="1686"/>
        </w:tabs>
        <w:ind w:left="1686" w:hanging="420"/>
      </w:pPr>
    </w:lvl>
    <w:lvl w:ilvl="2" w:tplc="0409001B" w:tentative="1">
      <w:start w:val="1"/>
      <w:numFmt w:val="lowerRoman"/>
      <w:lvlText w:val="%3."/>
      <w:lvlJc w:val="righ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9" w:tentative="1">
      <w:start w:val="1"/>
      <w:numFmt w:val="lowerLetter"/>
      <w:lvlText w:val="%5)"/>
      <w:lvlJc w:val="left"/>
      <w:pPr>
        <w:tabs>
          <w:tab w:val="num" w:pos="2946"/>
        </w:tabs>
        <w:ind w:left="2946" w:hanging="420"/>
      </w:pPr>
    </w:lvl>
    <w:lvl w:ilvl="5" w:tplc="0409001B" w:tentative="1">
      <w:start w:val="1"/>
      <w:numFmt w:val="lowerRoman"/>
      <w:lvlText w:val="%6."/>
      <w:lvlJc w:val="righ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9" w:tentative="1">
      <w:start w:val="1"/>
      <w:numFmt w:val="lowerLetter"/>
      <w:lvlText w:val="%8)"/>
      <w:lvlJc w:val="left"/>
      <w:pPr>
        <w:tabs>
          <w:tab w:val="num" w:pos="4206"/>
        </w:tabs>
        <w:ind w:left="4206" w:hanging="420"/>
      </w:pPr>
    </w:lvl>
    <w:lvl w:ilvl="8" w:tplc="0409001B" w:tentative="1">
      <w:start w:val="1"/>
      <w:numFmt w:val="lowerRoman"/>
      <w:lvlText w:val="%9."/>
      <w:lvlJc w:val="right"/>
      <w:pPr>
        <w:tabs>
          <w:tab w:val="num" w:pos="4626"/>
        </w:tabs>
        <w:ind w:left="4626" w:hanging="420"/>
      </w:pPr>
    </w:lvl>
  </w:abstractNum>
  <w:abstractNum w:abstractNumId="1" w15:restartNumberingAfterBreak="0">
    <w:nsid w:val="043B785A"/>
    <w:multiLevelType w:val="hybridMultilevel"/>
    <w:tmpl w:val="8DFC7CBC"/>
    <w:lvl w:ilvl="0" w:tplc="0409000F">
      <w:start w:val="1"/>
      <w:numFmt w:val="decimal"/>
      <w:lvlText w:val="%1."/>
      <w:lvlJc w:val="left"/>
      <w:pPr>
        <w:tabs>
          <w:tab w:val="num" w:pos="360"/>
        </w:tabs>
        <w:ind w:left="360" w:hanging="360"/>
      </w:pPr>
      <w:rPr>
        <w:rFonts w:hint="eastAsia"/>
      </w:rPr>
    </w:lvl>
    <w:lvl w:ilvl="1" w:tplc="919A6028">
      <w:start w:val="1"/>
      <w:numFmt w:val="japaneseCounting"/>
      <w:lvlText w:val="(%2)"/>
      <w:lvlJc w:val="left"/>
      <w:pPr>
        <w:tabs>
          <w:tab w:val="num" w:pos="1140"/>
        </w:tabs>
        <w:ind w:left="1140" w:hanging="720"/>
      </w:pPr>
      <w:rPr>
        <w:rFonts w:hint="eastAsia"/>
      </w:rPr>
    </w:lvl>
    <w:lvl w:ilvl="2" w:tplc="6FFEC084">
      <w:start w:val="1"/>
      <w:numFmt w:val="japaneseCounting"/>
      <w:lvlText w:val="（%3）"/>
      <w:lvlJc w:val="left"/>
      <w:pPr>
        <w:tabs>
          <w:tab w:val="num" w:pos="1695"/>
        </w:tabs>
        <w:ind w:left="1695" w:hanging="855"/>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6D7A98"/>
    <w:multiLevelType w:val="hybridMultilevel"/>
    <w:tmpl w:val="54B059FC"/>
    <w:lvl w:ilvl="0" w:tplc="D81E736C">
      <w:start w:val="1"/>
      <w:numFmt w:val="decimal"/>
      <w:lvlText w:val="（%1）"/>
      <w:lvlJc w:val="left"/>
      <w:pPr>
        <w:tabs>
          <w:tab w:val="num" w:pos="1321"/>
        </w:tabs>
        <w:ind w:left="1321" w:hanging="720"/>
      </w:pPr>
      <w:rPr>
        <w:rFonts w:hint="eastAsia"/>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 w15:restartNumberingAfterBreak="0">
    <w:nsid w:val="06692A28"/>
    <w:multiLevelType w:val="hybridMultilevel"/>
    <w:tmpl w:val="C696F0C4"/>
    <w:lvl w:ilvl="0" w:tplc="A564978E">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4" w15:restartNumberingAfterBreak="0">
    <w:nsid w:val="08B41933"/>
    <w:multiLevelType w:val="multilevel"/>
    <w:tmpl w:val="034860DC"/>
    <w:lvl w:ilvl="0">
      <w:start w:val="1"/>
      <w:numFmt w:val="decimal"/>
      <w:lvlText w:val="%1、"/>
      <w:lvlJc w:val="left"/>
      <w:pPr>
        <w:tabs>
          <w:tab w:val="num" w:pos="350"/>
        </w:tabs>
        <w:ind w:left="350" w:hanging="360"/>
      </w:pPr>
      <w:rPr>
        <w:rFonts w:hint="eastAsia"/>
      </w:rPr>
    </w:lvl>
    <w:lvl w:ilvl="1" w:tentative="1">
      <w:start w:val="1"/>
      <w:numFmt w:val="lowerLetter"/>
      <w:lvlText w:val="%2)"/>
      <w:lvlJc w:val="left"/>
      <w:pPr>
        <w:tabs>
          <w:tab w:val="num" w:pos="830"/>
        </w:tabs>
        <w:ind w:left="830" w:hanging="420"/>
      </w:pPr>
    </w:lvl>
    <w:lvl w:ilvl="2" w:tentative="1">
      <w:start w:val="1"/>
      <w:numFmt w:val="lowerRoman"/>
      <w:lvlText w:val="%3."/>
      <w:lvlJc w:val="right"/>
      <w:pPr>
        <w:tabs>
          <w:tab w:val="num" w:pos="1250"/>
        </w:tabs>
        <w:ind w:left="1250" w:hanging="420"/>
      </w:pPr>
    </w:lvl>
    <w:lvl w:ilvl="3" w:tentative="1">
      <w:start w:val="1"/>
      <w:numFmt w:val="decimal"/>
      <w:lvlText w:val="%4."/>
      <w:lvlJc w:val="left"/>
      <w:pPr>
        <w:tabs>
          <w:tab w:val="num" w:pos="1670"/>
        </w:tabs>
        <w:ind w:left="1670" w:hanging="420"/>
      </w:pPr>
    </w:lvl>
    <w:lvl w:ilvl="4" w:tentative="1">
      <w:start w:val="1"/>
      <w:numFmt w:val="lowerLetter"/>
      <w:lvlText w:val="%5)"/>
      <w:lvlJc w:val="left"/>
      <w:pPr>
        <w:tabs>
          <w:tab w:val="num" w:pos="2090"/>
        </w:tabs>
        <w:ind w:left="2090" w:hanging="420"/>
      </w:pPr>
    </w:lvl>
    <w:lvl w:ilvl="5" w:tentative="1">
      <w:start w:val="1"/>
      <w:numFmt w:val="lowerRoman"/>
      <w:lvlText w:val="%6."/>
      <w:lvlJc w:val="right"/>
      <w:pPr>
        <w:tabs>
          <w:tab w:val="num" w:pos="2510"/>
        </w:tabs>
        <w:ind w:left="2510" w:hanging="420"/>
      </w:pPr>
    </w:lvl>
    <w:lvl w:ilvl="6" w:tentative="1">
      <w:start w:val="1"/>
      <w:numFmt w:val="decimal"/>
      <w:lvlText w:val="%7."/>
      <w:lvlJc w:val="left"/>
      <w:pPr>
        <w:tabs>
          <w:tab w:val="num" w:pos="2930"/>
        </w:tabs>
        <w:ind w:left="2930" w:hanging="420"/>
      </w:pPr>
    </w:lvl>
    <w:lvl w:ilvl="7" w:tentative="1">
      <w:start w:val="1"/>
      <w:numFmt w:val="lowerLetter"/>
      <w:lvlText w:val="%8)"/>
      <w:lvlJc w:val="left"/>
      <w:pPr>
        <w:tabs>
          <w:tab w:val="num" w:pos="3350"/>
        </w:tabs>
        <w:ind w:left="3350" w:hanging="420"/>
      </w:pPr>
    </w:lvl>
    <w:lvl w:ilvl="8" w:tentative="1">
      <w:start w:val="1"/>
      <w:numFmt w:val="lowerRoman"/>
      <w:lvlText w:val="%9."/>
      <w:lvlJc w:val="right"/>
      <w:pPr>
        <w:tabs>
          <w:tab w:val="num" w:pos="3770"/>
        </w:tabs>
        <w:ind w:left="3770" w:hanging="420"/>
      </w:pPr>
    </w:lvl>
  </w:abstractNum>
  <w:abstractNum w:abstractNumId="5" w15:restartNumberingAfterBreak="0">
    <w:nsid w:val="09077D27"/>
    <w:multiLevelType w:val="hybridMultilevel"/>
    <w:tmpl w:val="2604D400"/>
    <w:lvl w:ilvl="0" w:tplc="FF38C39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C13724E"/>
    <w:multiLevelType w:val="hybridMultilevel"/>
    <w:tmpl w:val="56E61360"/>
    <w:lvl w:ilvl="0" w:tplc="18A01170">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AFB54E8"/>
    <w:multiLevelType w:val="hybridMultilevel"/>
    <w:tmpl w:val="EB5845B4"/>
    <w:lvl w:ilvl="0" w:tplc="11B2268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09E042F"/>
    <w:multiLevelType w:val="hybridMultilevel"/>
    <w:tmpl w:val="7C10027C"/>
    <w:lvl w:ilvl="0" w:tplc="54C453DA">
      <w:numFmt w:val="decimal"/>
      <w:lvlText w:val="%1、"/>
      <w:lvlJc w:val="left"/>
      <w:pPr>
        <w:tabs>
          <w:tab w:val="num" w:pos="350"/>
        </w:tabs>
        <w:ind w:left="35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4D14A6"/>
    <w:multiLevelType w:val="hybridMultilevel"/>
    <w:tmpl w:val="A2D8B4FC"/>
    <w:lvl w:ilvl="0" w:tplc="EA9AC97E">
      <w:start w:val="4"/>
      <w:numFmt w:val="japaneseCounting"/>
      <w:lvlText w:val="第%1章"/>
      <w:lvlJc w:val="left"/>
      <w:pPr>
        <w:tabs>
          <w:tab w:val="num" w:pos="1200"/>
        </w:tabs>
        <w:ind w:left="1200" w:hanging="12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14140E3"/>
    <w:multiLevelType w:val="hybridMultilevel"/>
    <w:tmpl w:val="574093B2"/>
    <w:lvl w:ilvl="0" w:tplc="D9E822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6384D63"/>
    <w:multiLevelType w:val="hybridMultilevel"/>
    <w:tmpl w:val="5E567296"/>
    <w:lvl w:ilvl="0" w:tplc="0180E1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8414C45"/>
    <w:multiLevelType w:val="hybridMultilevel"/>
    <w:tmpl w:val="508200DA"/>
    <w:lvl w:ilvl="0" w:tplc="7528E0D8">
      <w:start w:val="1"/>
      <w:numFmt w:val="decimal"/>
      <w:lvlText w:val="%1、"/>
      <w:lvlJc w:val="left"/>
      <w:pPr>
        <w:tabs>
          <w:tab w:val="num" w:pos="350"/>
        </w:tabs>
        <w:ind w:left="35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B416BF"/>
    <w:multiLevelType w:val="hybridMultilevel"/>
    <w:tmpl w:val="456CD402"/>
    <w:lvl w:ilvl="0" w:tplc="600E804C">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4A87670E"/>
    <w:multiLevelType w:val="hybridMultilevel"/>
    <w:tmpl w:val="94445BD2"/>
    <w:lvl w:ilvl="0" w:tplc="8E3CFD7E">
      <w:start w:val="1"/>
      <w:numFmt w:val="japaneseCounting"/>
      <w:lvlText w:val="第%1条"/>
      <w:lvlJc w:val="left"/>
      <w:pPr>
        <w:tabs>
          <w:tab w:val="num" w:pos="2280"/>
        </w:tabs>
        <w:ind w:left="2280" w:hanging="1710"/>
      </w:pPr>
      <w:rPr>
        <w:rFonts w:hint="eastAsia"/>
        <w:b/>
      </w:rPr>
    </w:lvl>
    <w:lvl w:ilvl="1" w:tplc="E0DE2156">
      <w:start w:val="1"/>
      <w:numFmt w:val="decimal"/>
      <w:lvlText w:val="%2、"/>
      <w:lvlJc w:val="left"/>
      <w:pPr>
        <w:tabs>
          <w:tab w:val="num" w:pos="1710"/>
        </w:tabs>
        <w:ind w:left="1710" w:hanging="72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5194621D"/>
    <w:multiLevelType w:val="hybridMultilevel"/>
    <w:tmpl w:val="2C6C895A"/>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3C31663"/>
    <w:multiLevelType w:val="hybridMultilevel"/>
    <w:tmpl w:val="30EAD174"/>
    <w:lvl w:ilvl="0" w:tplc="6CF43434">
      <w:start w:val="1"/>
      <w:numFmt w:val="decimal"/>
      <w:lvlText w:val="（%1）"/>
      <w:lvlJc w:val="left"/>
      <w:pPr>
        <w:tabs>
          <w:tab w:val="num" w:pos="1321"/>
        </w:tabs>
        <w:ind w:left="1321" w:hanging="720"/>
      </w:pPr>
      <w:rPr>
        <w:rFonts w:hint="eastAsia"/>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15:restartNumberingAfterBreak="0">
    <w:nsid w:val="54C549B8"/>
    <w:multiLevelType w:val="hybridMultilevel"/>
    <w:tmpl w:val="051447BA"/>
    <w:lvl w:ilvl="0" w:tplc="699C1BA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BA87D4F"/>
    <w:multiLevelType w:val="hybridMultilevel"/>
    <w:tmpl w:val="41A25BEC"/>
    <w:lvl w:ilvl="0" w:tplc="14DA73A0">
      <w:start w:val="1"/>
      <w:numFmt w:val="japaneseCounting"/>
      <w:lvlText w:val="第%1条"/>
      <w:lvlJc w:val="left"/>
      <w:pPr>
        <w:tabs>
          <w:tab w:val="num" w:pos="2107"/>
        </w:tabs>
        <w:ind w:left="2107" w:hanging="1545"/>
      </w:pPr>
      <w:rPr>
        <w:rFonts w:hint="eastAsia"/>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9" w15:restartNumberingAfterBreak="0">
    <w:nsid w:val="5D9A2103"/>
    <w:multiLevelType w:val="hybridMultilevel"/>
    <w:tmpl w:val="42EA656E"/>
    <w:lvl w:ilvl="0" w:tplc="0409000F">
      <w:start w:val="1"/>
      <w:numFmt w:val="decimal"/>
      <w:lvlText w:val="%1."/>
      <w:lvlJc w:val="left"/>
      <w:pPr>
        <w:tabs>
          <w:tab w:val="num" w:pos="360"/>
        </w:tabs>
        <w:ind w:left="360" w:hanging="360"/>
      </w:pPr>
      <w:rPr>
        <w:rFonts w:hint="eastAsia"/>
      </w:rPr>
    </w:lvl>
    <w:lvl w:ilvl="1" w:tplc="A16C3BC6">
      <w:start w:val="1"/>
      <w:numFmt w:val="japaneseCounting"/>
      <w:lvlText w:val="（%2）"/>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E1D560F"/>
    <w:multiLevelType w:val="multilevel"/>
    <w:tmpl w:val="C032E446"/>
    <w:lvl w:ilvl="0">
      <w:start w:val="1"/>
      <w:numFmt w:val="japaneseCounting"/>
      <w:lvlText w:val="第%1条"/>
      <w:lvlJc w:val="left"/>
      <w:pPr>
        <w:tabs>
          <w:tab w:val="num" w:pos="2287"/>
        </w:tabs>
        <w:ind w:left="2287" w:hanging="1725"/>
      </w:pPr>
      <w:rPr>
        <w:rFonts w:hint="eastAsia"/>
        <w:b/>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21" w15:restartNumberingAfterBreak="0">
    <w:nsid w:val="613F6CDD"/>
    <w:multiLevelType w:val="hybridMultilevel"/>
    <w:tmpl w:val="0E1CB3C0"/>
    <w:lvl w:ilvl="0" w:tplc="E3FCCA28">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54C64F6"/>
    <w:multiLevelType w:val="hybridMultilevel"/>
    <w:tmpl w:val="0A9ECAE4"/>
    <w:lvl w:ilvl="0" w:tplc="AB2403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6D847BB"/>
    <w:multiLevelType w:val="hybridMultilevel"/>
    <w:tmpl w:val="62BADCA8"/>
    <w:lvl w:ilvl="0" w:tplc="C5A4B0F0">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4" w15:restartNumberingAfterBreak="0">
    <w:nsid w:val="6C0A0D1A"/>
    <w:multiLevelType w:val="multilevel"/>
    <w:tmpl w:val="C032E446"/>
    <w:lvl w:ilvl="0">
      <w:start w:val="1"/>
      <w:numFmt w:val="japaneseCounting"/>
      <w:lvlText w:val="第%1条"/>
      <w:lvlJc w:val="left"/>
      <w:pPr>
        <w:tabs>
          <w:tab w:val="num" w:pos="2287"/>
        </w:tabs>
        <w:ind w:left="2287" w:hanging="1725"/>
      </w:pPr>
      <w:rPr>
        <w:rFonts w:hint="eastAsia"/>
        <w:b/>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25" w15:restartNumberingAfterBreak="0">
    <w:nsid w:val="6F9D2386"/>
    <w:multiLevelType w:val="hybridMultilevel"/>
    <w:tmpl w:val="29A4E17E"/>
    <w:lvl w:ilvl="0" w:tplc="0409000F">
      <w:start w:val="1"/>
      <w:numFmt w:val="decimal"/>
      <w:lvlText w:val="%1."/>
      <w:lvlJc w:val="left"/>
      <w:pPr>
        <w:tabs>
          <w:tab w:val="num" w:pos="350"/>
        </w:tabs>
        <w:ind w:left="350" w:hanging="360"/>
      </w:pPr>
      <w:rPr>
        <w:rFonts w:hint="eastAsia"/>
      </w:rPr>
    </w:lvl>
    <w:lvl w:ilvl="1" w:tplc="04090019" w:tentative="1">
      <w:start w:val="1"/>
      <w:numFmt w:val="lowerLetter"/>
      <w:lvlText w:val="%2)"/>
      <w:lvlJc w:val="left"/>
      <w:pPr>
        <w:tabs>
          <w:tab w:val="num" w:pos="830"/>
        </w:tabs>
        <w:ind w:left="830" w:hanging="420"/>
      </w:pPr>
    </w:lvl>
    <w:lvl w:ilvl="2" w:tplc="0409001B" w:tentative="1">
      <w:start w:val="1"/>
      <w:numFmt w:val="lowerRoman"/>
      <w:lvlText w:val="%3."/>
      <w:lvlJc w:val="righ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9" w:tentative="1">
      <w:start w:val="1"/>
      <w:numFmt w:val="lowerLetter"/>
      <w:lvlText w:val="%5)"/>
      <w:lvlJc w:val="left"/>
      <w:pPr>
        <w:tabs>
          <w:tab w:val="num" w:pos="2090"/>
        </w:tabs>
        <w:ind w:left="2090" w:hanging="420"/>
      </w:pPr>
    </w:lvl>
    <w:lvl w:ilvl="5" w:tplc="0409001B" w:tentative="1">
      <w:start w:val="1"/>
      <w:numFmt w:val="lowerRoman"/>
      <w:lvlText w:val="%6."/>
      <w:lvlJc w:val="righ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9" w:tentative="1">
      <w:start w:val="1"/>
      <w:numFmt w:val="lowerLetter"/>
      <w:lvlText w:val="%8)"/>
      <w:lvlJc w:val="left"/>
      <w:pPr>
        <w:tabs>
          <w:tab w:val="num" w:pos="3350"/>
        </w:tabs>
        <w:ind w:left="3350" w:hanging="420"/>
      </w:pPr>
    </w:lvl>
    <w:lvl w:ilvl="8" w:tplc="0409001B" w:tentative="1">
      <w:start w:val="1"/>
      <w:numFmt w:val="lowerRoman"/>
      <w:lvlText w:val="%9."/>
      <w:lvlJc w:val="right"/>
      <w:pPr>
        <w:tabs>
          <w:tab w:val="num" w:pos="3770"/>
        </w:tabs>
        <w:ind w:left="3770" w:hanging="420"/>
      </w:pPr>
    </w:lvl>
  </w:abstractNum>
  <w:abstractNum w:abstractNumId="26" w15:restartNumberingAfterBreak="0">
    <w:nsid w:val="751A2EDB"/>
    <w:multiLevelType w:val="hybridMultilevel"/>
    <w:tmpl w:val="6BEA88CE"/>
    <w:lvl w:ilvl="0" w:tplc="0409000F">
      <w:start w:val="1"/>
      <w:numFmt w:val="decimal"/>
      <w:lvlText w:val="%1."/>
      <w:lvlJc w:val="left"/>
      <w:pPr>
        <w:tabs>
          <w:tab w:val="num" w:pos="360"/>
        </w:tabs>
        <w:ind w:left="360" w:hanging="360"/>
      </w:pPr>
      <w:rPr>
        <w:rFonts w:hint="eastAsia"/>
      </w:rPr>
    </w:lvl>
    <w:lvl w:ilvl="1" w:tplc="C0C61322">
      <w:start w:val="1"/>
      <w:numFmt w:val="japaneseCounting"/>
      <w:lvlText w:val="（%2）"/>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DF459FE"/>
    <w:multiLevelType w:val="hybridMultilevel"/>
    <w:tmpl w:val="CDCC8FB2"/>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EDE6F00"/>
    <w:multiLevelType w:val="hybridMultilevel"/>
    <w:tmpl w:val="A09E73EC"/>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17"/>
  </w:num>
  <w:num w:numId="3">
    <w:abstractNumId w:val="21"/>
  </w:num>
  <w:num w:numId="4">
    <w:abstractNumId w:val="13"/>
  </w:num>
  <w:num w:numId="5">
    <w:abstractNumId w:val="5"/>
  </w:num>
  <w:num w:numId="6">
    <w:abstractNumId w:val="11"/>
  </w:num>
  <w:num w:numId="7">
    <w:abstractNumId w:val="9"/>
  </w:num>
  <w:num w:numId="8">
    <w:abstractNumId w:val="0"/>
  </w:num>
  <w:num w:numId="9">
    <w:abstractNumId w:val="19"/>
  </w:num>
  <w:num w:numId="10">
    <w:abstractNumId w:val="26"/>
  </w:num>
  <w:num w:numId="11">
    <w:abstractNumId w:val="1"/>
  </w:num>
  <w:num w:numId="12">
    <w:abstractNumId w:val="28"/>
  </w:num>
  <w:num w:numId="13">
    <w:abstractNumId w:val="25"/>
  </w:num>
  <w:num w:numId="14">
    <w:abstractNumId w:val="7"/>
  </w:num>
  <w:num w:numId="15">
    <w:abstractNumId w:val="10"/>
  </w:num>
  <w:num w:numId="16">
    <w:abstractNumId w:val="15"/>
  </w:num>
  <w:num w:numId="17">
    <w:abstractNumId w:val="2"/>
  </w:num>
  <w:num w:numId="18">
    <w:abstractNumId w:val="16"/>
  </w:num>
  <w:num w:numId="19">
    <w:abstractNumId w:val="14"/>
  </w:num>
  <w:num w:numId="20">
    <w:abstractNumId w:val="27"/>
  </w:num>
  <w:num w:numId="21">
    <w:abstractNumId w:val="18"/>
  </w:num>
  <w:num w:numId="22">
    <w:abstractNumId w:val="20"/>
  </w:num>
  <w:num w:numId="23">
    <w:abstractNumId w:val="24"/>
  </w:num>
  <w:num w:numId="24">
    <w:abstractNumId w:val="8"/>
  </w:num>
  <w:num w:numId="25">
    <w:abstractNumId w:val="12"/>
  </w:num>
  <w:num w:numId="26">
    <w:abstractNumId w:val="4"/>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019"/>
    <w:rsid w:val="000016BF"/>
    <w:rsid w:val="00003F18"/>
    <w:rsid w:val="00052878"/>
    <w:rsid w:val="000637CE"/>
    <w:rsid w:val="00067B34"/>
    <w:rsid w:val="00082E0D"/>
    <w:rsid w:val="00090445"/>
    <w:rsid w:val="00094B3E"/>
    <w:rsid w:val="000C660E"/>
    <w:rsid w:val="000D36E2"/>
    <w:rsid w:val="000E1569"/>
    <w:rsid w:val="0014142A"/>
    <w:rsid w:val="001523D8"/>
    <w:rsid w:val="00171082"/>
    <w:rsid w:val="001C5D29"/>
    <w:rsid w:val="001D05EC"/>
    <w:rsid w:val="001D7292"/>
    <w:rsid w:val="001E0BCC"/>
    <w:rsid w:val="001E2DEA"/>
    <w:rsid w:val="001F3B72"/>
    <w:rsid w:val="00234019"/>
    <w:rsid w:val="00236467"/>
    <w:rsid w:val="00251834"/>
    <w:rsid w:val="00254A86"/>
    <w:rsid w:val="00262DA8"/>
    <w:rsid w:val="00272BF4"/>
    <w:rsid w:val="002737C2"/>
    <w:rsid w:val="00287E51"/>
    <w:rsid w:val="00293ECB"/>
    <w:rsid w:val="002A5CAB"/>
    <w:rsid w:val="002B09E8"/>
    <w:rsid w:val="002D3CF8"/>
    <w:rsid w:val="002D4C8F"/>
    <w:rsid w:val="002F3E7B"/>
    <w:rsid w:val="002F3F5C"/>
    <w:rsid w:val="00301CB5"/>
    <w:rsid w:val="0030470A"/>
    <w:rsid w:val="00312EF4"/>
    <w:rsid w:val="00324A0F"/>
    <w:rsid w:val="003821F4"/>
    <w:rsid w:val="003B3CAD"/>
    <w:rsid w:val="003B4998"/>
    <w:rsid w:val="003C05BB"/>
    <w:rsid w:val="003D2E12"/>
    <w:rsid w:val="003D65B1"/>
    <w:rsid w:val="003D7ED8"/>
    <w:rsid w:val="003E7414"/>
    <w:rsid w:val="003F4E7B"/>
    <w:rsid w:val="00406E15"/>
    <w:rsid w:val="00425AA8"/>
    <w:rsid w:val="0043548A"/>
    <w:rsid w:val="0046748E"/>
    <w:rsid w:val="0048254D"/>
    <w:rsid w:val="004D328E"/>
    <w:rsid w:val="004D5317"/>
    <w:rsid w:val="004E17C8"/>
    <w:rsid w:val="0052280F"/>
    <w:rsid w:val="00540262"/>
    <w:rsid w:val="00557698"/>
    <w:rsid w:val="00561219"/>
    <w:rsid w:val="005648CD"/>
    <w:rsid w:val="005742A1"/>
    <w:rsid w:val="005B7EC3"/>
    <w:rsid w:val="005D1BC8"/>
    <w:rsid w:val="005D3E54"/>
    <w:rsid w:val="005F29C8"/>
    <w:rsid w:val="00671DBB"/>
    <w:rsid w:val="00680701"/>
    <w:rsid w:val="00681F06"/>
    <w:rsid w:val="006D4884"/>
    <w:rsid w:val="006F0575"/>
    <w:rsid w:val="006F5F4A"/>
    <w:rsid w:val="006F6AA3"/>
    <w:rsid w:val="00720F84"/>
    <w:rsid w:val="0072505A"/>
    <w:rsid w:val="00735779"/>
    <w:rsid w:val="007A7E83"/>
    <w:rsid w:val="007D5603"/>
    <w:rsid w:val="00814780"/>
    <w:rsid w:val="00831219"/>
    <w:rsid w:val="008314AF"/>
    <w:rsid w:val="008406E9"/>
    <w:rsid w:val="00850D05"/>
    <w:rsid w:val="00883666"/>
    <w:rsid w:val="00884354"/>
    <w:rsid w:val="00894471"/>
    <w:rsid w:val="008A3090"/>
    <w:rsid w:val="008A4051"/>
    <w:rsid w:val="008A6B0B"/>
    <w:rsid w:val="008E5D84"/>
    <w:rsid w:val="008E7AAB"/>
    <w:rsid w:val="008F2FD0"/>
    <w:rsid w:val="00943B9C"/>
    <w:rsid w:val="00946B05"/>
    <w:rsid w:val="00971B06"/>
    <w:rsid w:val="009A33F2"/>
    <w:rsid w:val="009B602B"/>
    <w:rsid w:val="009C141B"/>
    <w:rsid w:val="009D1580"/>
    <w:rsid w:val="009D29E4"/>
    <w:rsid w:val="00A00EA3"/>
    <w:rsid w:val="00A03E97"/>
    <w:rsid w:val="00A72959"/>
    <w:rsid w:val="00A75E27"/>
    <w:rsid w:val="00A8243D"/>
    <w:rsid w:val="00AD1F0D"/>
    <w:rsid w:val="00AF3B17"/>
    <w:rsid w:val="00AF6776"/>
    <w:rsid w:val="00B17D60"/>
    <w:rsid w:val="00B22516"/>
    <w:rsid w:val="00B2368E"/>
    <w:rsid w:val="00B36488"/>
    <w:rsid w:val="00B44166"/>
    <w:rsid w:val="00B52B98"/>
    <w:rsid w:val="00B82A31"/>
    <w:rsid w:val="00B84EC7"/>
    <w:rsid w:val="00BA2BAF"/>
    <w:rsid w:val="00BA530A"/>
    <w:rsid w:val="00BC009B"/>
    <w:rsid w:val="00BC3798"/>
    <w:rsid w:val="00BC5C4C"/>
    <w:rsid w:val="00BC6F33"/>
    <w:rsid w:val="00BC7F31"/>
    <w:rsid w:val="00BF113B"/>
    <w:rsid w:val="00BF14B0"/>
    <w:rsid w:val="00BF5507"/>
    <w:rsid w:val="00BF65F8"/>
    <w:rsid w:val="00C36B7A"/>
    <w:rsid w:val="00C76126"/>
    <w:rsid w:val="00C774C6"/>
    <w:rsid w:val="00C802CD"/>
    <w:rsid w:val="00C86D01"/>
    <w:rsid w:val="00C92C7E"/>
    <w:rsid w:val="00CA073F"/>
    <w:rsid w:val="00CB66F0"/>
    <w:rsid w:val="00CC1BDE"/>
    <w:rsid w:val="00CC5105"/>
    <w:rsid w:val="00D01BB3"/>
    <w:rsid w:val="00D10364"/>
    <w:rsid w:val="00D14C96"/>
    <w:rsid w:val="00D21748"/>
    <w:rsid w:val="00D31AE2"/>
    <w:rsid w:val="00D43478"/>
    <w:rsid w:val="00D56D2B"/>
    <w:rsid w:val="00D576CE"/>
    <w:rsid w:val="00D72B9A"/>
    <w:rsid w:val="00D7336B"/>
    <w:rsid w:val="00D804C8"/>
    <w:rsid w:val="00DA06A7"/>
    <w:rsid w:val="00DA082B"/>
    <w:rsid w:val="00DA35A4"/>
    <w:rsid w:val="00DA50B2"/>
    <w:rsid w:val="00DB10D3"/>
    <w:rsid w:val="00DB1EBF"/>
    <w:rsid w:val="00DB22FB"/>
    <w:rsid w:val="00E2002C"/>
    <w:rsid w:val="00E22C19"/>
    <w:rsid w:val="00E64989"/>
    <w:rsid w:val="00E720F7"/>
    <w:rsid w:val="00E8369C"/>
    <w:rsid w:val="00ED66F8"/>
    <w:rsid w:val="00ED6F68"/>
    <w:rsid w:val="00F12BA4"/>
    <w:rsid w:val="00F73A35"/>
    <w:rsid w:val="00FA04F2"/>
    <w:rsid w:val="00FB4989"/>
    <w:rsid w:val="00FD0F69"/>
    <w:rsid w:val="00FD2420"/>
    <w:rsid w:val="00FE0335"/>
    <w:rsid w:val="00FE6350"/>
    <w:rsid w:val="00FF0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5BFA9"/>
  <w15:docId w15:val="{DFD68293-6090-448D-9694-D6A44BBF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B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8A6B0B"/>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Normal (Web)"/>
    <w:basedOn w:val="a"/>
    <w:semiHidden/>
    <w:rsid w:val="008A6B0B"/>
    <w:pPr>
      <w:widowControl/>
      <w:spacing w:before="100" w:beforeAutospacing="1" w:after="100" w:afterAutospacing="1"/>
      <w:jc w:val="left"/>
    </w:pPr>
    <w:rPr>
      <w:rFonts w:ascii="宋体" w:hAnsi="宋体"/>
      <w:kern w:val="0"/>
      <w:sz w:val="24"/>
    </w:rPr>
  </w:style>
  <w:style w:type="character" w:styleId="a4">
    <w:name w:val="page number"/>
    <w:basedOn w:val="a0"/>
    <w:semiHidden/>
    <w:rsid w:val="008A6B0B"/>
  </w:style>
  <w:style w:type="paragraph" w:styleId="a5">
    <w:name w:val="footer"/>
    <w:basedOn w:val="a"/>
    <w:semiHidden/>
    <w:rsid w:val="008A6B0B"/>
    <w:pPr>
      <w:tabs>
        <w:tab w:val="center" w:pos="4153"/>
        <w:tab w:val="right" w:pos="8306"/>
      </w:tabs>
      <w:snapToGrid w:val="0"/>
      <w:jc w:val="left"/>
    </w:pPr>
    <w:rPr>
      <w:sz w:val="18"/>
      <w:szCs w:val="18"/>
    </w:rPr>
  </w:style>
  <w:style w:type="paragraph" w:styleId="a6">
    <w:name w:val="Body Text Indent"/>
    <w:basedOn w:val="a"/>
    <w:semiHidden/>
    <w:rsid w:val="008A6B0B"/>
    <w:pPr>
      <w:spacing w:beforeLines="30" w:afterLines="30" w:line="480" w:lineRule="exact"/>
      <w:ind w:firstLineChars="200" w:firstLine="560"/>
    </w:pPr>
    <w:rPr>
      <w:sz w:val="28"/>
    </w:rPr>
  </w:style>
  <w:style w:type="character" w:customStyle="1" w:styleId="big1">
    <w:name w:val="big1"/>
    <w:basedOn w:val="a0"/>
    <w:rsid w:val="008A6B0B"/>
  </w:style>
  <w:style w:type="paragraph" w:styleId="a7">
    <w:name w:val="Plain Text"/>
    <w:basedOn w:val="a"/>
    <w:semiHidden/>
    <w:rsid w:val="008A6B0B"/>
    <w:rPr>
      <w:rFonts w:ascii="宋体" w:hAnsi="Courier New"/>
      <w:szCs w:val="20"/>
    </w:rPr>
  </w:style>
  <w:style w:type="character" w:styleId="a8">
    <w:name w:val="Strong"/>
    <w:basedOn w:val="a0"/>
    <w:qFormat/>
    <w:rsid w:val="008A6B0B"/>
    <w:rPr>
      <w:b/>
      <w:bCs/>
    </w:rPr>
  </w:style>
  <w:style w:type="paragraph" w:styleId="a9">
    <w:name w:val="Date"/>
    <w:basedOn w:val="a"/>
    <w:next w:val="a"/>
    <w:semiHidden/>
    <w:rsid w:val="008A6B0B"/>
    <w:pPr>
      <w:ind w:leftChars="2500" w:left="100"/>
    </w:pPr>
    <w:rPr>
      <w:sz w:val="28"/>
    </w:rPr>
  </w:style>
  <w:style w:type="paragraph" w:styleId="3">
    <w:name w:val="Body Text 3"/>
    <w:basedOn w:val="a"/>
    <w:semiHidden/>
    <w:rsid w:val="008A6B0B"/>
    <w:pPr>
      <w:spacing w:line="480" w:lineRule="exact"/>
    </w:pPr>
    <w:rPr>
      <w:sz w:val="30"/>
      <w:szCs w:val="20"/>
    </w:rPr>
  </w:style>
  <w:style w:type="paragraph" w:styleId="aa">
    <w:name w:val="Document Map"/>
    <w:basedOn w:val="a"/>
    <w:semiHidden/>
    <w:rsid w:val="008A6B0B"/>
    <w:pPr>
      <w:shd w:val="clear" w:color="auto" w:fill="000080"/>
    </w:pPr>
  </w:style>
  <w:style w:type="paragraph" w:styleId="ab">
    <w:name w:val="Balloon Text"/>
    <w:basedOn w:val="a"/>
    <w:semiHidden/>
    <w:rsid w:val="008A6B0B"/>
    <w:rPr>
      <w:sz w:val="18"/>
      <w:szCs w:val="18"/>
    </w:rPr>
  </w:style>
  <w:style w:type="paragraph" w:styleId="ac">
    <w:name w:val="header"/>
    <w:basedOn w:val="a"/>
    <w:semiHidden/>
    <w:rsid w:val="008A6B0B"/>
    <w:pPr>
      <w:pBdr>
        <w:bottom w:val="single" w:sz="6" w:space="1" w:color="auto"/>
      </w:pBdr>
      <w:tabs>
        <w:tab w:val="center" w:pos="4153"/>
        <w:tab w:val="right" w:pos="8306"/>
      </w:tabs>
      <w:snapToGrid w:val="0"/>
      <w:jc w:val="center"/>
    </w:pPr>
    <w:rPr>
      <w:sz w:val="18"/>
      <w:szCs w:val="18"/>
    </w:rPr>
  </w:style>
  <w:style w:type="paragraph" w:styleId="HTML">
    <w:name w:val="HTML Address"/>
    <w:basedOn w:val="a"/>
    <w:semiHidden/>
    <w:rsid w:val="008A6B0B"/>
    <w:pPr>
      <w:widowControl/>
      <w:jc w:val="left"/>
    </w:pPr>
    <w:rPr>
      <w:rFonts w:ascii="Arial Unicode MS" w:hAnsi="Arial Unicode MS"/>
      <w:i/>
      <w:iCs/>
      <w:kern w:val="0"/>
      <w:sz w:val="24"/>
    </w:rPr>
  </w:style>
  <w:style w:type="character" w:styleId="ad">
    <w:name w:val="annotation reference"/>
    <w:uiPriority w:val="99"/>
    <w:semiHidden/>
    <w:unhideWhenUsed/>
    <w:rsid w:val="00312EF4"/>
    <w:rPr>
      <w:sz w:val="21"/>
      <w:szCs w:val="21"/>
    </w:rPr>
  </w:style>
  <w:style w:type="paragraph" w:styleId="ae">
    <w:name w:val="annotation text"/>
    <w:basedOn w:val="a"/>
    <w:link w:val="af"/>
    <w:uiPriority w:val="99"/>
    <w:semiHidden/>
    <w:unhideWhenUsed/>
    <w:rsid w:val="00312EF4"/>
    <w:pPr>
      <w:jc w:val="left"/>
    </w:pPr>
  </w:style>
  <w:style w:type="character" w:customStyle="1" w:styleId="af">
    <w:name w:val="批注文字 字符"/>
    <w:basedOn w:val="a0"/>
    <w:link w:val="ae"/>
    <w:uiPriority w:val="99"/>
    <w:semiHidden/>
    <w:rsid w:val="00312EF4"/>
    <w:rPr>
      <w:kern w:val="2"/>
      <w:sz w:val="21"/>
      <w:szCs w:val="24"/>
    </w:rPr>
  </w:style>
  <w:style w:type="paragraph" w:styleId="af0">
    <w:name w:val="annotation subject"/>
    <w:basedOn w:val="ae"/>
    <w:next w:val="ae"/>
    <w:link w:val="af1"/>
    <w:uiPriority w:val="99"/>
    <w:semiHidden/>
    <w:unhideWhenUsed/>
    <w:rsid w:val="00312EF4"/>
    <w:rPr>
      <w:b/>
      <w:bCs/>
    </w:rPr>
  </w:style>
  <w:style w:type="character" w:customStyle="1" w:styleId="af1">
    <w:name w:val="批注主题 字符"/>
    <w:basedOn w:val="af"/>
    <w:link w:val="af0"/>
    <w:uiPriority w:val="99"/>
    <w:semiHidden/>
    <w:rsid w:val="00312EF4"/>
    <w:rPr>
      <w:b/>
      <w:bCs/>
      <w:kern w:val="2"/>
      <w:sz w:val="21"/>
      <w:szCs w:val="24"/>
    </w:rPr>
  </w:style>
  <w:style w:type="paragraph" w:styleId="af2">
    <w:name w:val="Revision"/>
    <w:hidden/>
    <w:uiPriority w:val="99"/>
    <w:semiHidden/>
    <w:rsid w:val="00BC5C4C"/>
    <w:rPr>
      <w:kern w:val="2"/>
      <w:sz w:val="21"/>
      <w:szCs w:val="24"/>
    </w:rPr>
  </w:style>
  <w:style w:type="paragraph" w:styleId="af3">
    <w:name w:val="List Paragraph"/>
    <w:basedOn w:val="a"/>
    <w:uiPriority w:val="34"/>
    <w:qFormat/>
    <w:rsid w:val="00254A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1D3B-3D25-4C08-B828-66DCBAB9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4098</Words>
  <Characters>5000</Characters>
  <Application>Microsoft Office Word</Application>
  <DocSecurity>0</DocSecurity>
  <Lines>1666</Lines>
  <Paragraphs>2274</Paragraphs>
  <ScaleCrop>false</ScaleCrop>
  <HeadingPairs>
    <vt:vector size="2" baseType="variant">
      <vt:variant>
        <vt:lpstr>题目</vt:lpstr>
      </vt:variant>
      <vt:variant>
        <vt:i4>1</vt:i4>
      </vt:variant>
    </vt:vector>
  </HeadingPairs>
  <TitlesOfParts>
    <vt:vector size="1" baseType="lpstr">
      <vt:lpstr>兖州煤业股份有限公司关联交易管理办法</vt:lpstr>
    </vt:vector>
  </TitlesOfParts>
  <Company>Microsoft China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兖州煤业股份有限公司关联交易管理办法</dc:title>
  <dc:creator>zhao</dc:creator>
  <cp:lastModifiedBy>建德</cp:lastModifiedBy>
  <cp:revision>22</cp:revision>
  <cp:lastPrinted>2021-11-28T13:32:00Z</cp:lastPrinted>
  <dcterms:created xsi:type="dcterms:W3CDTF">2014-04-01T07:26:00Z</dcterms:created>
  <dcterms:modified xsi:type="dcterms:W3CDTF">2021-12-31T03:02:00Z</dcterms:modified>
</cp:coreProperties>
</file>