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0B" w:rsidRDefault="00C06660">
      <w:pPr>
        <w:spacing w:line="560" w:lineRule="exact"/>
        <w:jc w:val="center"/>
        <w:rPr>
          <w:rFonts w:ascii="创艺简标宋" w:eastAsia="创艺简标宋" w:hAnsi="创艺简标宋" w:cs="创艺简标宋"/>
          <w:sz w:val="36"/>
          <w:szCs w:val="36"/>
        </w:rPr>
      </w:pPr>
      <w:r>
        <w:rPr>
          <w:rFonts w:ascii="创艺简标宋" w:eastAsia="创艺简标宋" w:hAnsi="创艺简标宋" w:cs="创艺简标宋" w:hint="eastAsia"/>
          <w:sz w:val="36"/>
          <w:szCs w:val="36"/>
        </w:rPr>
        <w:t>无锡鼎业能源有限公司</w:t>
      </w:r>
    </w:p>
    <w:p w:rsidR="0047720B" w:rsidRDefault="00C0666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创艺简标宋" w:eastAsia="创艺简标宋" w:hAnsi="创艺简标宋" w:cs="创艺简标宋" w:hint="eastAsia"/>
          <w:sz w:val="36"/>
          <w:szCs w:val="36"/>
        </w:rPr>
        <w:t>202</w:t>
      </w:r>
      <w:r>
        <w:rPr>
          <w:rFonts w:ascii="创艺简标宋" w:eastAsia="创艺简标宋" w:hAnsi="创艺简标宋" w:cs="创艺简标宋" w:hint="eastAsia"/>
          <w:sz w:val="36"/>
          <w:szCs w:val="36"/>
        </w:rPr>
        <w:t>1</w:t>
      </w:r>
      <w:r>
        <w:rPr>
          <w:rFonts w:ascii="创艺简标宋" w:eastAsia="创艺简标宋" w:hAnsi="创艺简标宋" w:cs="创艺简标宋" w:hint="eastAsia"/>
          <w:sz w:val="36"/>
          <w:szCs w:val="36"/>
        </w:rPr>
        <w:t>年度</w:t>
      </w:r>
      <w:r>
        <w:rPr>
          <w:rFonts w:ascii="创艺简标宋" w:eastAsia="创艺简标宋" w:hAnsi="创艺简标宋" w:cs="创艺简标宋" w:hint="eastAsia"/>
          <w:sz w:val="36"/>
          <w:szCs w:val="36"/>
        </w:rPr>
        <w:t>信息公告</w:t>
      </w:r>
    </w:p>
    <w:p w:rsidR="0047720B" w:rsidRDefault="0047720B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根据通知要求，现将</w:t>
      </w:r>
      <w:r>
        <w:rPr>
          <w:rFonts w:ascii="仿宋_GB2312" w:eastAsia="仿宋_GB2312" w:hAnsi="Calibri" w:cs="Times New Roman" w:hint="eastAsia"/>
          <w:sz w:val="32"/>
          <w:szCs w:val="32"/>
        </w:rPr>
        <w:t>无锡鼎业</w:t>
      </w:r>
      <w:r>
        <w:rPr>
          <w:rFonts w:ascii="仿宋_GB2312" w:eastAsia="仿宋_GB2312" w:hAnsi="Calibri" w:cs="Times New Roman" w:hint="eastAsia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年度</w:t>
      </w:r>
      <w:r>
        <w:rPr>
          <w:rFonts w:ascii="仿宋_GB2312" w:eastAsia="仿宋_GB2312" w:hAnsi="Calibri" w:cs="Times New Roman" w:hint="eastAsia"/>
          <w:sz w:val="32"/>
          <w:szCs w:val="32"/>
        </w:rPr>
        <w:t>信息公开如下：</w:t>
      </w:r>
    </w:p>
    <w:p w:rsidR="0047720B" w:rsidRDefault="00C0666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财务预算信息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无</w:t>
      </w:r>
    </w:p>
    <w:p w:rsidR="0047720B" w:rsidRDefault="00C0666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年度报告</w:t>
      </w:r>
    </w:p>
    <w:p w:rsidR="0047720B" w:rsidRDefault="00C0666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sz w:val="32"/>
          <w:szCs w:val="32"/>
        </w:rPr>
        <w:t>企业基本信息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公司名称：</w:t>
      </w:r>
      <w:r>
        <w:rPr>
          <w:rFonts w:ascii="仿宋_GB2312" w:eastAsia="仿宋_GB2312" w:cs="宋体" w:hint="eastAsia"/>
          <w:bCs/>
          <w:sz w:val="32"/>
          <w:szCs w:val="32"/>
        </w:rPr>
        <w:t>无锡鼎业能源有限公司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统一社会信用代码：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91320205595619530L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企业名称：</w:t>
      </w:r>
      <w:r>
        <w:rPr>
          <w:rFonts w:ascii="仿宋_GB2312" w:eastAsia="仿宋_GB2312" w:cs="宋体" w:hint="eastAsia"/>
          <w:bCs/>
          <w:sz w:val="32"/>
          <w:szCs w:val="32"/>
        </w:rPr>
        <w:t>无锡鼎业能源有限公司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法定代表人：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郭培全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类型：</w:t>
      </w:r>
      <w:r>
        <w:rPr>
          <w:rFonts w:ascii="仿宋_GB2312" w:eastAsia="仿宋_GB2312" w:hint="eastAsia"/>
          <w:sz w:val="32"/>
          <w:szCs w:val="32"/>
        </w:rPr>
        <w:t>有限责任公司（非自然人投资或控股的法人独资）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2012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注册资本：</w:t>
      </w:r>
      <w:r>
        <w:rPr>
          <w:rFonts w:ascii="仿宋_GB2312" w:eastAsia="仿宋_GB2312" w:hAnsi="仿宋_GB2312" w:cs="仿宋_GB2312" w:hint="eastAsia"/>
          <w:sz w:val="32"/>
          <w:szCs w:val="32"/>
        </w:rPr>
        <w:t>5800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宋体" w:cs="CTBiaoSongSJ" w:hint="eastAsia"/>
          <w:kern w:val="0"/>
          <w:sz w:val="32"/>
          <w:szCs w:val="32"/>
        </w:rPr>
        <w:t>人民币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核准日期：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营业期限：自</w:t>
      </w:r>
      <w:r>
        <w:rPr>
          <w:rFonts w:ascii="仿宋_GB2312" w:eastAsia="仿宋_GB2312" w:hAnsi="仿宋_GB2312" w:cs="仿宋_GB2312" w:hint="eastAsia"/>
          <w:sz w:val="32"/>
          <w:szCs w:val="32"/>
        </w:rPr>
        <w:t>2012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无固定期限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登记机关：无锡市锡山区市场监督管理局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登记状态：开业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sz w:val="32"/>
          <w:szCs w:val="32"/>
        </w:rPr>
        <w:t>住所：</w:t>
      </w:r>
      <w:r>
        <w:rPr>
          <w:rFonts w:ascii="仿宋_GB2312" w:eastAsia="仿宋_GB2312" w:hAnsi="仿宋_GB2312" w:cs="仿宋_GB2312" w:hint="eastAsia"/>
          <w:sz w:val="32"/>
          <w:szCs w:val="32"/>
        </w:rPr>
        <w:t>江苏省无锡市</w:t>
      </w:r>
      <w:r>
        <w:rPr>
          <w:rFonts w:ascii="仿宋_GB2312" w:eastAsia="仿宋_GB2312" w:hAnsi="仿宋_GB2312" w:cs="仿宋_GB2312" w:hint="eastAsia"/>
          <w:sz w:val="32"/>
          <w:szCs w:val="32"/>
        </w:rPr>
        <w:t>锡山区安镇街道无锡高铁商务区丹山路东、延庆街南</w:t>
      </w:r>
    </w:p>
    <w:p w:rsidR="0047720B" w:rsidRDefault="00C06660">
      <w:pPr>
        <w:spacing w:line="560" w:lineRule="exact"/>
        <w:ind w:firstLineChars="200" w:firstLine="640"/>
        <w:rPr>
          <w:rFonts w:ascii="Arial" w:eastAsia="宋体" w:hAnsi="Arial" w:cs="Arial"/>
          <w:color w:val="333333"/>
          <w:sz w:val="54"/>
          <w:szCs w:val="54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sz w:val="32"/>
          <w:szCs w:val="32"/>
        </w:rPr>
        <w:t>邮政编码：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214104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宋体" w:cs="CTFangSongSJ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14.</w:t>
      </w:r>
      <w:r>
        <w:rPr>
          <w:rFonts w:ascii="仿宋_GB2312" w:eastAsia="仿宋_GB2312" w:hAnsi="仿宋_GB2312" w:cs="仿宋_GB2312" w:hint="eastAsia"/>
          <w:sz w:val="32"/>
          <w:szCs w:val="32"/>
        </w:rPr>
        <w:t>经营范围：煤炭的批发；外购蒸汽的供应、销售；通用机械、金属材料、家用电器、五金交电、木材、机电产品、化工产品及原料（不含危险品）、针纺织品、家具、建材的销售；自有房屋的租赁。（依法须经批准的项目，经相关部门批准后方可开展经营活动）</w:t>
      </w:r>
    </w:p>
    <w:p w:rsidR="0047720B" w:rsidRDefault="00C0666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主要会计数据和财务指标</w:t>
      </w:r>
    </w:p>
    <w:p w:rsidR="0047720B" w:rsidRDefault="00C0666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本公司</w:t>
      </w:r>
      <w:r>
        <w:rPr>
          <w:rFonts w:ascii="楷体_GB2312" w:eastAsia="楷体_GB2312" w:hAnsi="楷体_GB2312" w:cs="楷体_GB2312" w:hint="eastAsia"/>
          <w:sz w:val="32"/>
          <w:szCs w:val="32"/>
        </w:rPr>
        <w:t>2021</w:t>
      </w:r>
      <w:r>
        <w:rPr>
          <w:rFonts w:ascii="楷体_GB2312" w:eastAsia="楷体_GB2312" w:hAnsi="楷体_GB2312" w:cs="楷体_GB2312" w:hint="eastAsia"/>
          <w:sz w:val="32"/>
          <w:szCs w:val="32"/>
        </w:rPr>
        <w:t>年度完成营业收入</w:t>
      </w:r>
      <w:r>
        <w:rPr>
          <w:rFonts w:ascii="楷体_GB2312" w:eastAsia="楷体_GB2312" w:hAnsi="楷体_GB2312" w:cs="楷体_GB2312" w:hint="eastAsia"/>
          <w:sz w:val="32"/>
          <w:szCs w:val="32"/>
        </w:rPr>
        <w:t>1123.71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万元、营业成本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sz w:val="32"/>
          <w:szCs w:val="32"/>
        </w:rPr>
        <w:t>479.31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万元、</w:t>
      </w:r>
      <w:r w:rsidR="00F927E0">
        <w:rPr>
          <w:rFonts w:ascii="楷体_GB2312" w:eastAsia="楷体_GB2312" w:hAnsi="楷体_GB2312" w:cs="楷体_GB2312" w:hint="eastAsia"/>
          <w:sz w:val="32"/>
          <w:szCs w:val="32"/>
        </w:rPr>
        <w:t>销售费用0万元、</w:t>
      </w:r>
      <w:r>
        <w:rPr>
          <w:rFonts w:ascii="楷体_GB2312" w:eastAsia="楷体_GB2312" w:hAnsi="楷体_GB2312" w:cs="楷体_GB2312" w:hint="eastAsia"/>
          <w:sz w:val="32"/>
          <w:szCs w:val="32"/>
        </w:rPr>
        <w:t>管理费用</w:t>
      </w:r>
      <w:r>
        <w:rPr>
          <w:rFonts w:ascii="楷体_GB2312" w:eastAsia="楷体_GB2312" w:hAnsi="楷体_GB2312" w:cs="楷体_GB2312" w:hint="eastAsia"/>
          <w:sz w:val="32"/>
          <w:szCs w:val="32"/>
        </w:rPr>
        <w:t>69.83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万元、财务费用</w:t>
      </w:r>
      <w:r>
        <w:rPr>
          <w:rFonts w:ascii="楷体_GB2312" w:eastAsia="楷体_GB2312" w:hAnsi="楷体_GB2312" w:cs="楷体_GB2312" w:hint="eastAsia"/>
          <w:sz w:val="32"/>
          <w:szCs w:val="32"/>
        </w:rPr>
        <w:t>295.34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万元、营业利润</w:t>
      </w:r>
      <w:r>
        <w:rPr>
          <w:rFonts w:ascii="楷体_GB2312" w:eastAsia="楷体_GB2312" w:hAnsi="楷体_GB2312" w:cs="楷体_GB2312" w:hint="eastAsia"/>
          <w:sz w:val="32"/>
          <w:szCs w:val="32"/>
        </w:rPr>
        <w:t>1497.20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万元、投资收益</w:t>
      </w:r>
      <w:r>
        <w:rPr>
          <w:rFonts w:ascii="楷体_GB2312" w:eastAsia="楷体_GB2312" w:hAnsi="楷体_GB2312" w:cs="楷体_GB2312" w:hint="eastAsia"/>
          <w:sz w:val="32"/>
          <w:szCs w:val="32"/>
        </w:rPr>
        <w:t>1122.90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万元、</w:t>
      </w:r>
      <w:r w:rsidR="00F927E0">
        <w:rPr>
          <w:rFonts w:ascii="楷体_GB2312" w:eastAsia="楷体_GB2312" w:hAnsi="楷体_GB2312" w:cs="楷体_GB2312" w:hint="eastAsia"/>
          <w:sz w:val="32"/>
          <w:szCs w:val="32"/>
        </w:rPr>
        <w:t>重大营业外</w:t>
      </w:r>
      <w:r w:rsidR="00C2169E">
        <w:rPr>
          <w:rFonts w:ascii="楷体_GB2312" w:eastAsia="楷体_GB2312" w:hAnsi="楷体_GB2312" w:cs="楷体_GB2312" w:hint="eastAsia"/>
          <w:sz w:val="32"/>
          <w:szCs w:val="32"/>
        </w:rPr>
        <w:t>收支</w:t>
      </w:r>
      <w:r w:rsidR="00F927E0">
        <w:rPr>
          <w:rFonts w:ascii="楷体_GB2312" w:eastAsia="楷体_GB2312" w:hAnsi="楷体_GB2312" w:cs="楷体_GB2312" w:hint="eastAsia"/>
          <w:sz w:val="32"/>
          <w:szCs w:val="32"/>
        </w:rPr>
        <w:t>0万元、</w:t>
      </w:r>
      <w:r>
        <w:rPr>
          <w:rFonts w:ascii="楷体_GB2312" w:eastAsia="楷体_GB2312" w:hAnsi="楷体_GB2312" w:cs="楷体_GB2312" w:hint="eastAsia"/>
          <w:sz w:val="32"/>
          <w:szCs w:val="32"/>
        </w:rPr>
        <w:t>利润总额</w:t>
      </w:r>
      <w:r>
        <w:rPr>
          <w:rFonts w:ascii="楷体_GB2312" w:eastAsia="楷体_GB2312" w:hAnsi="楷体_GB2312" w:cs="楷体_GB2312" w:hint="eastAsia"/>
          <w:sz w:val="32"/>
          <w:szCs w:val="32"/>
        </w:rPr>
        <w:t>1497.20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万元、税费总额</w:t>
      </w:r>
      <w:r>
        <w:rPr>
          <w:rFonts w:ascii="楷体_GB2312" w:eastAsia="楷体_GB2312" w:hAnsi="楷体_GB2312" w:cs="楷体_GB2312" w:hint="eastAsia"/>
          <w:sz w:val="32"/>
          <w:szCs w:val="32"/>
        </w:rPr>
        <w:t>368.43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万元、净利润</w:t>
      </w:r>
      <w:r>
        <w:rPr>
          <w:rFonts w:ascii="楷体_GB2312" w:eastAsia="楷体_GB2312" w:hAnsi="楷体_GB2312" w:cs="楷体_GB2312" w:hint="eastAsia"/>
          <w:sz w:val="32"/>
          <w:szCs w:val="32"/>
        </w:rPr>
        <w:t>1122.90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万元、营业利润率</w:t>
      </w:r>
      <w:r>
        <w:rPr>
          <w:rFonts w:ascii="楷体_GB2312" w:eastAsia="楷体_GB2312" w:hAnsi="楷体_GB2312" w:cs="楷体_GB2312" w:hint="eastAsia"/>
          <w:sz w:val="32"/>
          <w:szCs w:val="32"/>
        </w:rPr>
        <w:t>133%</w:t>
      </w:r>
      <w:r>
        <w:rPr>
          <w:rFonts w:ascii="楷体_GB2312" w:eastAsia="楷体_GB2312" w:hAnsi="楷体_GB2312" w:cs="楷体_GB2312" w:hint="eastAsia"/>
          <w:sz w:val="32"/>
          <w:szCs w:val="32"/>
        </w:rPr>
        <w:t>、净资产收益率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5.0% 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ascii="楷体_GB2312" w:eastAsia="楷体_GB2312" w:hAnsi="楷体_GB2312" w:cs="楷体_GB2312" w:hint="eastAsia"/>
          <w:sz w:val="32"/>
          <w:szCs w:val="32"/>
        </w:rPr>
        <w:t>12</w:t>
      </w:r>
      <w:r>
        <w:rPr>
          <w:rFonts w:ascii="楷体_GB2312" w:eastAsia="楷体_GB2312" w:hAnsi="楷体_GB2312" w:cs="楷体_GB2312" w:hint="eastAsia"/>
          <w:sz w:val="32"/>
          <w:szCs w:val="32"/>
        </w:rPr>
        <w:t>月末资产总额</w:t>
      </w:r>
      <w:r>
        <w:rPr>
          <w:rFonts w:ascii="楷体_GB2312" w:eastAsia="楷体_GB2312" w:hAnsi="楷体_GB2312" w:cs="楷体_GB2312" w:hint="eastAsia"/>
          <w:sz w:val="32"/>
          <w:szCs w:val="32"/>
        </w:rPr>
        <w:t>66744.72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万元，负债总额</w:t>
      </w:r>
      <w:r>
        <w:rPr>
          <w:rFonts w:ascii="楷体_GB2312" w:eastAsia="楷体_GB2312" w:hAnsi="楷体_GB2312" w:cs="楷体_GB2312" w:hint="eastAsia"/>
          <w:sz w:val="32"/>
          <w:szCs w:val="32"/>
        </w:rPr>
        <w:t>43636.14</w:t>
      </w:r>
      <w:bookmarkStart w:id="0" w:name="_GoBack"/>
      <w:bookmarkEnd w:id="0"/>
      <w:r>
        <w:rPr>
          <w:rFonts w:ascii="楷体_GB2312" w:eastAsia="楷体_GB2312" w:hAnsi="楷体_GB2312" w:cs="楷体_GB2312" w:hint="eastAsia"/>
          <w:sz w:val="32"/>
          <w:szCs w:val="32"/>
        </w:rPr>
        <w:t>万元，所有者权益</w:t>
      </w:r>
      <w:r>
        <w:rPr>
          <w:rFonts w:ascii="楷体_GB2312" w:eastAsia="楷体_GB2312" w:hAnsi="楷体_GB2312" w:cs="楷体_GB2312" w:hint="eastAsia"/>
          <w:sz w:val="32"/>
          <w:szCs w:val="32"/>
        </w:rPr>
        <w:t>23108.58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万元。</w:t>
      </w:r>
    </w:p>
    <w:p w:rsidR="0047720B" w:rsidRDefault="00C0666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财务会计报告和审计报告摘要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本公司</w:t>
      </w:r>
      <w:r>
        <w:rPr>
          <w:rFonts w:ascii="仿宋_GB2312" w:eastAsia="仿宋_GB2312" w:hAnsi="Calibri" w:cs="Times New Roman" w:hint="eastAsia"/>
          <w:sz w:val="32"/>
          <w:szCs w:val="32"/>
        </w:rPr>
        <w:t>2021</w:t>
      </w:r>
      <w:r>
        <w:rPr>
          <w:rFonts w:ascii="仿宋_GB2312" w:eastAsia="仿宋_GB2312" w:hAnsi="Calibri" w:cs="Times New Roman" w:hint="eastAsia"/>
          <w:sz w:val="32"/>
          <w:szCs w:val="32"/>
        </w:rPr>
        <w:t>年委托新联谊会计师事务所（济</w:t>
      </w:r>
      <w:r>
        <w:rPr>
          <w:rFonts w:ascii="仿宋_GB2312" w:eastAsia="仿宋_GB2312" w:hAnsi="Calibri" w:cs="Times New Roman" w:hint="eastAsia"/>
          <w:sz w:val="32"/>
          <w:szCs w:val="32"/>
        </w:rPr>
        <w:t>宁</w:t>
      </w:r>
      <w:r>
        <w:rPr>
          <w:rFonts w:ascii="仿宋_GB2312" w:eastAsia="仿宋_GB2312" w:hAnsi="Calibri" w:cs="Times New Roman" w:hint="eastAsia"/>
          <w:sz w:val="32"/>
          <w:szCs w:val="32"/>
        </w:rPr>
        <w:t>分所）进行审计，目前审计工作正在开展，审计报告尚未出具，本次公示的财务数据，尚未经审计确认，最终财务数据以审计后对外披露数据为准。</w:t>
      </w:r>
    </w:p>
    <w:p w:rsidR="0047720B" w:rsidRDefault="00C0666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（四）董事、监事、高级管理人员的任职情况和年度薪酬情况、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>经营业绩考核情况，企业领导人员经济责任履职情况等</w:t>
      </w:r>
    </w:p>
    <w:p w:rsidR="0047720B" w:rsidRDefault="00C0666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本公司董事、监事、高级管理人员都是兼职，无年度薪酬情况、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经营业绩考核情况，企业领导人员经济责任履职情况。</w:t>
      </w:r>
    </w:p>
    <w:p w:rsidR="0047720B" w:rsidRDefault="00C0666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（五）年度内发生的重大事项及对企业的影响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无</w:t>
      </w:r>
    </w:p>
    <w:p w:rsidR="0047720B" w:rsidRDefault="00C0666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“三重一大”有关事项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无</w:t>
      </w:r>
    </w:p>
    <w:p w:rsidR="0047720B" w:rsidRDefault="00C0666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社会责任的履行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无</w:t>
      </w:r>
    </w:p>
    <w:p w:rsidR="0047720B" w:rsidRDefault="00C0666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履职待遇及有关业务支出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无</w:t>
      </w:r>
    </w:p>
    <w:p w:rsidR="0047720B" w:rsidRDefault="00C0666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主管部门规定的其他事项</w:t>
      </w:r>
    </w:p>
    <w:p w:rsidR="0047720B" w:rsidRDefault="00C06660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无</w:t>
      </w:r>
    </w:p>
    <w:p w:rsidR="0047720B" w:rsidRDefault="0047720B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47720B" w:rsidRDefault="00C06660">
      <w:pPr>
        <w:spacing w:line="560" w:lineRule="exact"/>
        <w:ind w:firstLineChars="1800" w:firstLine="576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7720B" w:rsidSect="0047720B">
      <w:footerReference w:type="even" r:id="rId8"/>
      <w:footerReference w:type="default" r:id="rId9"/>
      <w:pgSz w:w="11906" w:h="16838"/>
      <w:pgMar w:top="2098" w:right="1474" w:bottom="198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660" w:rsidRDefault="00C06660" w:rsidP="0047720B">
      <w:r>
        <w:separator/>
      </w:r>
    </w:p>
  </w:endnote>
  <w:endnote w:type="continuationSeparator" w:id="1">
    <w:p w:rsidR="00C06660" w:rsidRDefault="00C06660" w:rsidP="00477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.">
    <w:altName w:val="宋体"/>
    <w:charset w:val="86"/>
    <w:family w:val="roman"/>
    <w:pitch w:val="default"/>
    <w:sig w:usb0="00000000" w:usb1="0000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TBiaoSongSJ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FangSongSJ">
    <w:altName w:val="Microsoft JhengHei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506612"/>
    </w:sdtPr>
    <w:sdtEndPr>
      <w:rPr>
        <w:rFonts w:ascii="宋体" w:eastAsia="宋体" w:hAnsi="宋体"/>
        <w:sz w:val="28"/>
        <w:szCs w:val="28"/>
      </w:rPr>
    </w:sdtEndPr>
    <w:sdtContent>
      <w:p w:rsidR="0047720B" w:rsidRDefault="0047720B">
        <w:pPr>
          <w:pStyle w:val="a6"/>
          <w:ind w:leftChars="100" w:left="21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C06660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C2169E" w:rsidRPr="00C2169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2169E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20B" w:rsidRDefault="0047720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135164"/>
    </w:sdtPr>
    <w:sdtContent>
      <w:p w:rsidR="0047720B" w:rsidRDefault="0047720B">
        <w:pPr>
          <w:pStyle w:val="a6"/>
          <w:ind w:rightChars="100" w:right="210"/>
          <w:jc w:val="right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C06660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927E0" w:rsidRPr="00F927E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927E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20B" w:rsidRDefault="004772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660" w:rsidRDefault="00C06660" w:rsidP="0047720B">
      <w:r>
        <w:separator/>
      </w:r>
    </w:p>
  </w:footnote>
  <w:footnote w:type="continuationSeparator" w:id="1">
    <w:p w:rsidR="00C06660" w:rsidRDefault="00C06660" w:rsidP="00477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612378"/>
    <w:multiLevelType w:val="singleLevel"/>
    <w:tmpl w:val="F661237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RjMDE4Zjk5MDA2Y2EzMTBiZDllNDM3ZTA2ZDY1ZTcifQ=="/>
  </w:docVars>
  <w:rsids>
    <w:rsidRoot w:val="00BF40B8"/>
    <w:rsid w:val="00000299"/>
    <w:rsid w:val="00001617"/>
    <w:rsid w:val="00010A19"/>
    <w:rsid w:val="00011008"/>
    <w:rsid w:val="00011D53"/>
    <w:rsid w:val="00011F59"/>
    <w:rsid w:val="00013354"/>
    <w:rsid w:val="0001702D"/>
    <w:rsid w:val="00031BEE"/>
    <w:rsid w:val="00032A61"/>
    <w:rsid w:val="000350D1"/>
    <w:rsid w:val="00035D1E"/>
    <w:rsid w:val="00052897"/>
    <w:rsid w:val="00053F92"/>
    <w:rsid w:val="00055A1E"/>
    <w:rsid w:val="00057452"/>
    <w:rsid w:val="0005786C"/>
    <w:rsid w:val="000612EF"/>
    <w:rsid w:val="000624C5"/>
    <w:rsid w:val="000630F7"/>
    <w:rsid w:val="00063573"/>
    <w:rsid w:val="00065B54"/>
    <w:rsid w:val="00070742"/>
    <w:rsid w:val="00074DC9"/>
    <w:rsid w:val="00075FB3"/>
    <w:rsid w:val="0008066C"/>
    <w:rsid w:val="000831C2"/>
    <w:rsid w:val="000959C8"/>
    <w:rsid w:val="00096E4C"/>
    <w:rsid w:val="000A1900"/>
    <w:rsid w:val="000A1E8E"/>
    <w:rsid w:val="000A1FD1"/>
    <w:rsid w:val="000A3B08"/>
    <w:rsid w:val="000B2E13"/>
    <w:rsid w:val="000B49E5"/>
    <w:rsid w:val="000C571E"/>
    <w:rsid w:val="000C71D3"/>
    <w:rsid w:val="000D517A"/>
    <w:rsid w:val="000E4465"/>
    <w:rsid w:val="000F6BA8"/>
    <w:rsid w:val="001027B2"/>
    <w:rsid w:val="00111A7F"/>
    <w:rsid w:val="00113113"/>
    <w:rsid w:val="00113559"/>
    <w:rsid w:val="00123B51"/>
    <w:rsid w:val="0012414F"/>
    <w:rsid w:val="0012486A"/>
    <w:rsid w:val="00125F8B"/>
    <w:rsid w:val="00131AE4"/>
    <w:rsid w:val="001348A0"/>
    <w:rsid w:val="00137040"/>
    <w:rsid w:val="001406E3"/>
    <w:rsid w:val="00141D30"/>
    <w:rsid w:val="00143CA4"/>
    <w:rsid w:val="001440A4"/>
    <w:rsid w:val="001520A9"/>
    <w:rsid w:val="00152ACF"/>
    <w:rsid w:val="00152C55"/>
    <w:rsid w:val="00154F0F"/>
    <w:rsid w:val="0016098C"/>
    <w:rsid w:val="00166D38"/>
    <w:rsid w:val="001730AD"/>
    <w:rsid w:val="00173968"/>
    <w:rsid w:val="00175DDD"/>
    <w:rsid w:val="001760A8"/>
    <w:rsid w:val="00177890"/>
    <w:rsid w:val="00180FAC"/>
    <w:rsid w:val="0018301A"/>
    <w:rsid w:val="00191648"/>
    <w:rsid w:val="0019165D"/>
    <w:rsid w:val="0019170C"/>
    <w:rsid w:val="0019240C"/>
    <w:rsid w:val="00194B38"/>
    <w:rsid w:val="001977C1"/>
    <w:rsid w:val="001A142C"/>
    <w:rsid w:val="001A1B65"/>
    <w:rsid w:val="001B0BDD"/>
    <w:rsid w:val="001B14A6"/>
    <w:rsid w:val="001B19FD"/>
    <w:rsid w:val="001B5897"/>
    <w:rsid w:val="001C06B3"/>
    <w:rsid w:val="001C162E"/>
    <w:rsid w:val="001C2498"/>
    <w:rsid w:val="001C2F77"/>
    <w:rsid w:val="001C3BFC"/>
    <w:rsid w:val="001C5202"/>
    <w:rsid w:val="001D2942"/>
    <w:rsid w:val="001E56B4"/>
    <w:rsid w:val="001F443D"/>
    <w:rsid w:val="00204014"/>
    <w:rsid w:val="00205BA7"/>
    <w:rsid w:val="00206880"/>
    <w:rsid w:val="00206DDE"/>
    <w:rsid w:val="00207A6A"/>
    <w:rsid w:val="00213B18"/>
    <w:rsid w:val="00222485"/>
    <w:rsid w:val="00224FFD"/>
    <w:rsid w:val="002305B2"/>
    <w:rsid w:val="00236B3E"/>
    <w:rsid w:val="0024061A"/>
    <w:rsid w:val="002418DE"/>
    <w:rsid w:val="00242919"/>
    <w:rsid w:val="00242F12"/>
    <w:rsid w:val="00246B40"/>
    <w:rsid w:val="002515C5"/>
    <w:rsid w:val="002522C3"/>
    <w:rsid w:val="00266BFF"/>
    <w:rsid w:val="00267D6B"/>
    <w:rsid w:val="00272C24"/>
    <w:rsid w:val="00274130"/>
    <w:rsid w:val="002801D9"/>
    <w:rsid w:val="00283983"/>
    <w:rsid w:val="00291A73"/>
    <w:rsid w:val="00291B02"/>
    <w:rsid w:val="00294FC6"/>
    <w:rsid w:val="002A1A85"/>
    <w:rsid w:val="002A3766"/>
    <w:rsid w:val="002A5CF3"/>
    <w:rsid w:val="002B2732"/>
    <w:rsid w:val="002B6097"/>
    <w:rsid w:val="002C08B5"/>
    <w:rsid w:val="002C17B5"/>
    <w:rsid w:val="002C412B"/>
    <w:rsid w:val="002E1128"/>
    <w:rsid w:val="002E2067"/>
    <w:rsid w:val="002E23BE"/>
    <w:rsid w:val="002E47DC"/>
    <w:rsid w:val="002E5A40"/>
    <w:rsid w:val="002E5AE2"/>
    <w:rsid w:val="002E61BE"/>
    <w:rsid w:val="002F105A"/>
    <w:rsid w:val="002F1859"/>
    <w:rsid w:val="002F4459"/>
    <w:rsid w:val="0030031E"/>
    <w:rsid w:val="00305D26"/>
    <w:rsid w:val="00306E15"/>
    <w:rsid w:val="00316A8F"/>
    <w:rsid w:val="00317A3A"/>
    <w:rsid w:val="00323A22"/>
    <w:rsid w:val="003268FD"/>
    <w:rsid w:val="003271DD"/>
    <w:rsid w:val="00330EA1"/>
    <w:rsid w:val="00333747"/>
    <w:rsid w:val="00335FDE"/>
    <w:rsid w:val="00340770"/>
    <w:rsid w:val="003408A4"/>
    <w:rsid w:val="00341446"/>
    <w:rsid w:val="00354196"/>
    <w:rsid w:val="003546B2"/>
    <w:rsid w:val="00355D01"/>
    <w:rsid w:val="00356A0A"/>
    <w:rsid w:val="00361939"/>
    <w:rsid w:val="003623B9"/>
    <w:rsid w:val="00363D2C"/>
    <w:rsid w:val="00371128"/>
    <w:rsid w:val="00374F0C"/>
    <w:rsid w:val="003776E2"/>
    <w:rsid w:val="00380781"/>
    <w:rsid w:val="003832C7"/>
    <w:rsid w:val="003839A7"/>
    <w:rsid w:val="00386308"/>
    <w:rsid w:val="003877A8"/>
    <w:rsid w:val="003A11ED"/>
    <w:rsid w:val="003A3249"/>
    <w:rsid w:val="003A644C"/>
    <w:rsid w:val="003A6A2C"/>
    <w:rsid w:val="003B380E"/>
    <w:rsid w:val="003C4454"/>
    <w:rsid w:val="003C5DF5"/>
    <w:rsid w:val="003C6A29"/>
    <w:rsid w:val="003C6AF9"/>
    <w:rsid w:val="003D3826"/>
    <w:rsid w:val="003D4324"/>
    <w:rsid w:val="003D500B"/>
    <w:rsid w:val="003D6960"/>
    <w:rsid w:val="003D6B39"/>
    <w:rsid w:val="003E1357"/>
    <w:rsid w:val="0040478B"/>
    <w:rsid w:val="0040683C"/>
    <w:rsid w:val="004144F8"/>
    <w:rsid w:val="004268FD"/>
    <w:rsid w:val="00426D14"/>
    <w:rsid w:val="00434AE3"/>
    <w:rsid w:val="004423ED"/>
    <w:rsid w:val="004456A6"/>
    <w:rsid w:val="00447052"/>
    <w:rsid w:val="004528C6"/>
    <w:rsid w:val="00455424"/>
    <w:rsid w:val="00457309"/>
    <w:rsid w:val="00472771"/>
    <w:rsid w:val="00476028"/>
    <w:rsid w:val="0047720B"/>
    <w:rsid w:val="00481FC9"/>
    <w:rsid w:val="0048775B"/>
    <w:rsid w:val="00487B1F"/>
    <w:rsid w:val="00492478"/>
    <w:rsid w:val="004A03E1"/>
    <w:rsid w:val="004A1BFA"/>
    <w:rsid w:val="004A3D16"/>
    <w:rsid w:val="004A5FA7"/>
    <w:rsid w:val="004A70A8"/>
    <w:rsid w:val="004A778F"/>
    <w:rsid w:val="004B0E0C"/>
    <w:rsid w:val="004B4066"/>
    <w:rsid w:val="004B4560"/>
    <w:rsid w:val="004B62BD"/>
    <w:rsid w:val="004B73FD"/>
    <w:rsid w:val="004C1B07"/>
    <w:rsid w:val="004C7E3F"/>
    <w:rsid w:val="004E7C5B"/>
    <w:rsid w:val="004E7FA2"/>
    <w:rsid w:val="00504925"/>
    <w:rsid w:val="00507785"/>
    <w:rsid w:val="00510E32"/>
    <w:rsid w:val="00514A21"/>
    <w:rsid w:val="00522D48"/>
    <w:rsid w:val="00525F18"/>
    <w:rsid w:val="005268BE"/>
    <w:rsid w:val="0054366B"/>
    <w:rsid w:val="005477F2"/>
    <w:rsid w:val="005536A7"/>
    <w:rsid w:val="00557350"/>
    <w:rsid w:val="00571246"/>
    <w:rsid w:val="00572864"/>
    <w:rsid w:val="005743E6"/>
    <w:rsid w:val="005755CE"/>
    <w:rsid w:val="0058466D"/>
    <w:rsid w:val="005A2140"/>
    <w:rsid w:val="005B0935"/>
    <w:rsid w:val="005B1E85"/>
    <w:rsid w:val="005B494A"/>
    <w:rsid w:val="005B658D"/>
    <w:rsid w:val="005C29A1"/>
    <w:rsid w:val="005C2A46"/>
    <w:rsid w:val="005C380B"/>
    <w:rsid w:val="005C4628"/>
    <w:rsid w:val="005D07C3"/>
    <w:rsid w:val="005D4976"/>
    <w:rsid w:val="005E02B1"/>
    <w:rsid w:val="005E6784"/>
    <w:rsid w:val="005F057B"/>
    <w:rsid w:val="005F21A1"/>
    <w:rsid w:val="005F3F4D"/>
    <w:rsid w:val="005F6362"/>
    <w:rsid w:val="00613209"/>
    <w:rsid w:val="006132D2"/>
    <w:rsid w:val="0061407F"/>
    <w:rsid w:val="00616E67"/>
    <w:rsid w:val="00630732"/>
    <w:rsid w:val="00631026"/>
    <w:rsid w:val="00634233"/>
    <w:rsid w:val="00635F28"/>
    <w:rsid w:val="00642CD5"/>
    <w:rsid w:val="00644E80"/>
    <w:rsid w:val="006504AB"/>
    <w:rsid w:val="00652CBA"/>
    <w:rsid w:val="0065714B"/>
    <w:rsid w:val="00667D6D"/>
    <w:rsid w:val="0067317A"/>
    <w:rsid w:val="006766EE"/>
    <w:rsid w:val="00677DF1"/>
    <w:rsid w:val="00681895"/>
    <w:rsid w:val="00693E69"/>
    <w:rsid w:val="00694B2B"/>
    <w:rsid w:val="00694C45"/>
    <w:rsid w:val="00696E4B"/>
    <w:rsid w:val="006979C8"/>
    <w:rsid w:val="00697EC0"/>
    <w:rsid w:val="006A5139"/>
    <w:rsid w:val="006B2FE6"/>
    <w:rsid w:val="006B39D0"/>
    <w:rsid w:val="006C5A26"/>
    <w:rsid w:val="006C6EBF"/>
    <w:rsid w:val="006C744C"/>
    <w:rsid w:val="006C76E0"/>
    <w:rsid w:val="006C7B04"/>
    <w:rsid w:val="006C7F98"/>
    <w:rsid w:val="006D1649"/>
    <w:rsid w:val="006D2475"/>
    <w:rsid w:val="006D39B4"/>
    <w:rsid w:val="006D6463"/>
    <w:rsid w:val="006D6CCD"/>
    <w:rsid w:val="006E23F2"/>
    <w:rsid w:val="006E2C95"/>
    <w:rsid w:val="006E3676"/>
    <w:rsid w:val="006E6115"/>
    <w:rsid w:val="006E6163"/>
    <w:rsid w:val="006E747E"/>
    <w:rsid w:val="006E772F"/>
    <w:rsid w:val="006F3281"/>
    <w:rsid w:val="006F6322"/>
    <w:rsid w:val="00701F4E"/>
    <w:rsid w:val="00704425"/>
    <w:rsid w:val="00711263"/>
    <w:rsid w:val="007114AB"/>
    <w:rsid w:val="00711DB5"/>
    <w:rsid w:val="00714267"/>
    <w:rsid w:val="007149C4"/>
    <w:rsid w:val="007159FA"/>
    <w:rsid w:val="007203F2"/>
    <w:rsid w:val="00720C3A"/>
    <w:rsid w:val="00737BED"/>
    <w:rsid w:val="00740AD9"/>
    <w:rsid w:val="007424BB"/>
    <w:rsid w:val="00745496"/>
    <w:rsid w:val="00750D9B"/>
    <w:rsid w:val="007542CF"/>
    <w:rsid w:val="00756BB7"/>
    <w:rsid w:val="00757BAB"/>
    <w:rsid w:val="00764585"/>
    <w:rsid w:val="007651A0"/>
    <w:rsid w:val="0077401B"/>
    <w:rsid w:val="007741AF"/>
    <w:rsid w:val="0077578C"/>
    <w:rsid w:val="0077630F"/>
    <w:rsid w:val="00777873"/>
    <w:rsid w:val="0078144B"/>
    <w:rsid w:val="007817F9"/>
    <w:rsid w:val="00783762"/>
    <w:rsid w:val="00790EA1"/>
    <w:rsid w:val="007A14CB"/>
    <w:rsid w:val="007A2C7D"/>
    <w:rsid w:val="007A414B"/>
    <w:rsid w:val="007A613B"/>
    <w:rsid w:val="007A7C00"/>
    <w:rsid w:val="007B43CA"/>
    <w:rsid w:val="007C734E"/>
    <w:rsid w:val="007D05B8"/>
    <w:rsid w:val="007D0A9F"/>
    <w:rsid w:val="007E1656"/>
    <w:rsid w:val="007E2C60"/>
    <w:rsid w:val="007E3DD3"/>
    <w:rsid w:val="007E663E"/>
    <w:rsid w:val="007F3BFE"/>
    <w:rsid w:val="00800754"/>
    <w:rsid w:val="00803CAB"/>
    <w:rsid w:val="0080438E"/>
    <w:rsid w:val="00807075"/>
    <w:rsid w:val="00810633"/>
    <w:rsid w:val="00815620"/>
    <w:rsid w:val="0082012D"/>
    <w:rsid w:val="008240E1"/>
    <w:rsid w:val="008314E5"/>
    <w:rsid w:val="00834759"/>
    <w:rsid w:val="00845EDB"/>
    <w:rsid w:val="00847334"/>
    <w:rsid w:val="008503EE"/>
    <w:rsid w:val="0085509A"/>
    <w:rsid w:val="008575FB"/>
    <w:rsid w:val="00860EFC"/>
    <w:rsid w:val="00863A91"/>
    <w:rsid w:val="00863BF4"/>
    <w:rsid w:val="00864111"/>
    <w:rsid w:val="00881A2F"/>
    <w:rsid w:val="00884BFC"/>
    <w:rsid w:val="00890615"/>
    <w:rsid w:val="00892CE4"/>
    <w:rsid w:val="008A080C"/>
    <w:rsid w:val="008A15D4"/>
    <w:rsid w:val="008B580B"/>
    <w:rsid w:val="008C5A24"/>
    <w:rsid w:val="008D0AE3"/>
    <w:rsid w:val="008D66D7"/>
    <w:rsid w:val="008E4390"/>
    <w:rsid w:val="008E696B"/>
    <w:rsid w:val="008F3934"/>
    <w:rsid w:val="008F4215"/>
    <w:rsid w:val="008F506F"/>
    <w:rsid w:val="00900355"/>
    <w:rsid w:val="00904090"/>
    <w:rsid w:val="00905FD6"/>
    <w:rsid w:val="00906BF9"/>
    <w:rsid w:val="00907034"/>
    <w:rsid w:val="00911F35"/>
    <w:rsid w:val="009127E6"/>
    <w:rsid w:val="00916146"/>
    <w:rsid w:val="009238EC"/>
    <w:rsid w:val="00923E6F"/>
    <w:rsid w:val="0092432A"/>
    <w:rsid w:val="009248B5"/>
    <w:rsid w:val="00925396"/>
    <w:rsid w:val="00930276"/>
    <w:rsid w:val="00931962"/>
    <w:rsid w:val="009402B6"/>
    <w:rsid w:val="0094333F"/>
    <w:rsid w:val="00943F90"/>
    <w:rsid w:val="00944801"/>
    <w:rsid w:val="00945C0A"/>
    <w:rsid w:val="0094736E"/>
    <w:rsid w:val="00947786"/>
    <w:rsid w:val="00947EAF"/>
    <w:rsid w:val="00950723"/>
    <w:rsid w:val="00951BEF"/>
    <w:rsid w:val="009526FB"/>
    <w:rsid w:val="0095426C"/>
    <w:rsid w:val="0096490A"/>
    <w:rsid w:val="00966436"/>
    <w:rsid w:val="00970717"/>
    <w:rsid w:val="009729E5"/>
    <w:rsid w:val="00973BAB"/>
    <w:rsid w:val="00976F7E"/>
    <w:rsid w:val="00984226"/>
    <w:rsid w:val="00987866"/>
    <w:rsid w:val="00987A85"/>
    <w:rsid w:val="00990F0C"/>
    <w:rsid w:val="00994561"/>
    <w:rsid w:val="00995C83"/>
    <w:rsid w:val="009B0937"/>
    <w:rsid w:val="009B2A66"/>
    <w:rsid w:val="009B3A6F"/>
    <w:rsid w:val="009C0979"/>
    <w:rsid w:val="009C0E52"/>
    <w:rsid w:val="009C2905"/>
    <w:rsid w:val="009C3244"/>
    <w:rsid w:val="009C3A1D"/>
    <w:rsid w:val="009D276D"/>
    <w:rsid w:val="009D51C4"/>
    <w:rsid w:val="009D68F6"/>
    <w:rsid w:val="009E0EDA"/>
    <w:rsid w:val="009E22A5"/>
    <w:rsid w:val="009E26F2"/>
    <w:rsid w:val="009E2857"/>
    <w:rsid w:val="009E35EB"/>
    <w:rsid w:val="009E4B33"/>
    <w:rsid w:val="009F0B33"/>
    <w:rsid w:val="009F1896"/>
    <w:rsid w:val="009F1A42"/>
    <w:rsid w:val="00A01E0F"/>
    <w:rsid w:val="00A02119"/>
    <w:rsid w:val="00A20672"/>
    <w:rsid w:val="00A25F5C"/>
    <w:rsid w:val="00A27CA1"/>
    <w:rsid w:val="00A312DA"/>
    <w:rsid w:val="00A32C89"/>
    <w:rsid w:val="00A34110"/>
    <w:rsid w:val="00A35BE7"/>
    <w:rsid w:val="00A35F31"/>
    <w:rsid w:val="00A364D4"/>
    <w:rsid w:val="00A37F82"/>
    <w:rsid w:val="00A44E79"/>
    <w:rsid w:val="00A4796E"/>
    <w:rsid w:val="00A545AF"/>
    <w:rsid w:val="00A556D7"/>
    <w:rsid w:val="00A60491"/>
    <w:rsid w:val="00A6195A"/>
    <w:rsid w:val="00A6731C"/>
    <w:rsid w:val="00A76FD1"/>
    <w:rsid w:val="00A77992"/>
    <w:rsid w:val="00A81F7A"/>
    <w:rsid w:val="00A84FA2"/>
    <w:rsid w:val="00A862A2"/>
    <w:rsid w:val="00A918DC"/>
    <w:rsid w:val="00AA73E4"/>
    <w:rsid w:val="00AC1798"/>
    <w:rsid w:val="00AC200D"/>
    <w:rsid w:val="00AD0D83"/>
    <w:rsid w:val="00AD2420"/>
    <w:rsid w:val="00AD27D7"/>
    <w:rsid w:val="00AD4197"/>
    <w:rsid w:val="00AD5F83"/>
    <w:rsid w:val="00AE1135"/>
    <w:rsid w:val="00AF5DAC"/>
    <w:rsid w:val="00AF7948"/>
    <w:rsid w:val="00B05293"/>
    <w:rsid w:val="00B069E7"/>
    <w:rsid w:val="00B1575D"/>
    <w:rsid w:val="00B1588A"/>
    <w:rsid w:val="00B17A68"/>
    <w:rsid w:val="00B17C62"/>
    <w:rsid w:val="00B23842"/>
    <w:rsid w:val="00B30B87"/>
    <w:rsid w:val="00B324C7"/>
    <w:rsid w:val="00B408E3"/>
    <w:rsid w:val="00B43D44"/>
    <w:rsid w:val="00B46A6B"/>
    <w:rsid w:val="00B474EF"/>
    <w:rsid w:val="00B476C2"/>
    <w:rsid w:val="00B52C42"/>
    <w:rsid w:val="00B57C17"/>
    <w:rsid w:val="00B67C20"/>
    <w:rsid w:val="00B71CFE"/>
    <w:rsid w:val="00B72A27"/>
    <w:rsid w:val="00B80A9D"/>
    <w:rsid w:val="00B820B9"/>
    <w:rsid w:val="00B86450"/>
    <w:rsid w:val="00B90776"/>
    <w:rsid w:val="00B94078"/>
    <w:rsid w:val="00B9679D"/>
    <w:rsid w:val="00BA066A"/>
    <w:rsid w:val="00BA4034"/>
    <w:rsid w:val="00BA55A2"/>
    <w:rsid w:val="00BB2F62"/>
    <w:rsid w:val="00BC3E7D"/>
    <w:rsid w:val="00BC4680"/>
    <w:rsid w:val="00BC7FF3"/>
    <w:rsid w:val="00BE0AEC"/>
    <w:rsid w:val="00BE3B80"/>
    <w:rsid w:val="00BF1744"/>
    <w:rsid w:val="00BF40B8"/>
    <w:rsid w:val="00BF42BD"/>
    <w:rsid w:val="00BF4763"/>
    <w:rsid w:val="00BF5E80"/>
    <w:rsid w:val="00C06660"/>
    <w:rsid w:val="00C070BC"/>
    <w:rsid w:val="00C11CE6"/>
    <w:rsid w:val="00C11FCD"/>
    <w:rsid w:val="00C16050"/>
    <w:rsid w:val="00C17044"/>
    <w:rsid w:val="00C20472"/>
    <w:rsid w:val="00C2169E"/>
    <w:rsid w:val="00C24301"/>
    <w:rsid w:val="00C25A0B"/>
    <w:rsid w:val="00C26BFE"/>
    <w:rsid w:val="00C279A1"/>
    <w:rsid w:val="00C30752"/>
    <w:rsid w:val="00C34407"/>
    <w:rsid w:val="00C4185F"/>
    <w:rsid w:val="00C4339B"/>
    <w:rsid w:val="00C47964"/>
    <w:rsid w:val="00C51382"/>
    <w:rsid w:val="00C60204"/>
    <w:rsid w:val="00C63184"/>
    <w:rsid w:val="00C6767F"/>
    <w:rsid w:val="00C737A7"/>
    <w:rsid w:val="00C75818"/>
    <w:rsid w:val="00C86CEE"/>
    <w:rsid w:val="00C86ECF"/>
    <w:rsid w:val="00C908CC"/>
    <w:rsid w:val="00C955FC"/>
    <w:rsid w:val="00CA30C7"/>
    <w:rsid w:val="00CA506D"/>
    <w:rsid w:val="00CA7239"/>
    <w:rsid w:val="00CB2C77"/>
    <w:rsid w:val="00CB57C8"/>
    <w:rsid w:val="00CB6386"/>
    <w:rsid w:val="00CC1459"/>
    <w:rsid w:val="00CC3C87"/>
    <w:rsid w:val="00CC6065"/>
    <w:rsid w:val="00CD3D8C"/>
    <w:rsid w:val="00CD6AD3"/>
    <w:rsid w:val="00CF0F50"/>
    <w:rsid w:val="00D00224"/>
    <w:rsid w:val="00D003E7"/>
    <w:rsid w:val="00D106D2"/>
    <w:rsid w:val="00D12108"/>
    <w:rsid w:val="00D13ECD"/>
    <w:rsid w:val="00D144D7"/>
    <w:rsid w:val="00D147AB"/>
    <w:rsid w:val="00D17118"/>
    <w:rsid w:val="00D179F0"/>
    <w:rsid w:val="00D20D21"/>
    <w:rsid w:val="00D215EC"/>
    <w:rsid w:val="00D327D6"/>
    <w:rsid w:val="00D37C28"/>
    <w:rsid w:val="00D4124C"/>
    <w:rsid w:val="00D41C2B"/>
    <w:rsid w:val="00D5190A"/>
    <w:rsid w:val="00D51BD1"/>
    <w:rsid w:val="00D551CC"/>
    <w:rsid w:val="00D6410A"/>
    <w:rsid w:val="00D75A28"/>
    <w:rsid w:val="00D763DA"/>
    <w:rsid w:val="00D803EB"/>
    <w:rsid w:val="00D839E9"/>
    <w:rsid w:val="00D86AF5"/>
    <w:rsid w:val="00D87C8C"/>
    <w:rsid w:val="00D910F8"/>
    <w:rsid w:val="00D97079"/>
    <w:rsid w:val="00DA0CDB"/>
    <w:rsid w:val="00DA685B"/>
    <w:rsid w:val="00DA733D"/>
    <w:rsid w:val="00DB0525"/>
    <w:rsid w:val="00DC0453"/>
    <w:rsid w:val="00DC33AB"/>
    <w:rsid w:val="00DC377C"/>
    <w:rsid w:val="00DC6247"/>
    <w:rsid w:val="00DD2768"/>
    <w:rsid w:val="00DD6CFC"/>
    <w:rsid w:val="00DE4A29"/>
    <w:rsid w:val="00DE4BA4"/>
    <w:rsid w:val="00DF099F"/>
    <w:rsid w:val="00DF1412"/>
    <w:rsid w:val="00DF2EAE"/>
    <w:rsid w:val="00DF562F"/>
    <w:rsid w:val="00E029BE"/>
    <w:rsid w:val="00E039ED"/>
    <w:rsid w:val="00E03A12"/>
    <w:rsid w:val="00E04071"/>
    <w:rsid w:val="00E1028C"/>
    <w:rsid w:val="00E114E6"/>
    <w:rsid w:val="00E12799"/>
    <w:rsid w:val="00E14DD4"/>
    <w:rsid w:val="00E16FE5"/>
    <w:rsid w:val="00E1756D"/>
    <w:rsid w:val="00E249B0"/>
    <w:rsid w:val="00E27348"/>
    <w:rsid w:val="00E31CC1"/>
    <w:rsid w:val="00E32D87"/>
    <w:rsid w:val="00E33E28"/>
    <w:rsid w:val="00E40E05"/>
    <w:rsid w:val="00E42D66"/>
    <w:rsid w:val="00E43883"/>
    <w:rsid w:val="00E4740B"/>
    <w:rsid w:val="00E54377"/>
    <w:rsid w:val="00E57947"/>
    <w:rsid w:val="00E6390A"/>
    <w:rsid w:val="00E67AB3"/>
    <w:rsid w:val="00E67FCD"/>
    <w:rsid w:val="00E73C94"/>
    <w:rsid w:val="00E74D1E"/>
    <w:rsid w:val="00E81C3D"/>
    <w:rsid w:val="00E85AE0"/>
    <w:rsid w:val="00E860FD"/>
    <w:rsid w:val="00E938E1"/>
    <w:rsid w:val="00E94082"/>
    <w:rsid w:val="00E954CC"/>
    <w:rsid w:val="00E95F6F"/>
    <w:rsid w:val="00EA4139"/>
    <w:rsid w:val="00EB0605"/>
    <w:rsid w:val="00EB34FC"/>
    <w:rsid w:val="00EB4F92"/>
    <w:rsid w:val="00EB72D5"/>
    <w:rsid w:val="00EB76BE"/>
    <w:rsid w:val="00EB773E"/>
    <w:rsid w:val="00EC09B9"/>
    <w:rsid w:val="00EC1253"/>
    <w:rsid w:val="00EC1DF3"/>
    <w:rsid w:val="00EC2943"/>
    <w:rsid w:val="00EC5195"/>
    <w:rsid w:val="00EC7B90"/>
    <w:rsid w:val="00ED2E97"/>
    <w:rsid w:val="00ED3CB6"/>
    <w:rsid w:val="00ED3F8E"/>
    <w:rsid w:val="00ED6E15"/>
    <w:rsid w:val="00ED76D6"/>
    <w:rsid w:val="00EE1F6E"/>
    <w:rsid w:val="00EE47BC"/>
    <w:rsid w:val="00EF43EE"/>
    <w:rsid w:val="00EF772D"/>
    <w:rsid w:val="00F01073"/>
    <w:rsid w:val="00F0125F"/>
    <w:rsid w:val="00F04E6D"/>
    <w:rsid w:val="00F05D63"/>
    <w:rsid w:val="00F06001"/>
    <w:rsid w:val="00F079DA"/>
    <w:rsid w:val="00F11F97"/>
    <w:rsid w:val="00F152D1"/>
    <w:rsid w:val="00F15F8C"/>
    <w:rsid w:val="00F17EC1"/>
    <w:rsid w:val="00F20EFB"/>
    <w:rsid w:val="00F3221D"/>
    <w:rsid w:val="00F34341"/>
    <w:rsid w:val="00F35B0B"/>
    <w:rsid w:val="00F3743B"/>
    <w:rsid w:val="00F40317"/>
    <w:rsid w:val="00F40EFF"/>
    <w:rsid w:val="00F46FAD"/>
    <w:rsid w:val="00F52DB4"/>
    <w:rsid w:val="00F538F6"/>
    <w:rsid w:val="00F57BB2"/>
    <w:rsid w:val="00F60620"/>
    <w:rsid w:val="00F61130"/>
    <w:rsid w:val="00F629F4"/>
    <w:rsid w:val="00F6699E"/>
    <w:rsid w:val="00F67D16"/>
    <w:rsid w:val="00F83274"/>
    <w:rsid w:val="00F864EC"/>
    <w:rsid w:val="00F927E0"/>
    <w:rsid w:val="00F9392D"/>
    <w:rsid w:val="00F93A19"/>
    <w:rsid w:val="00F94F33"/>
    <w:rsid w:val="00F97418"/>
    <w:rsid w:val="00FA4620"/>
    <w:rsid w:val="00FB0340"/>
    <w:rsid w:val="00FB442B"/>
    <w:rsid w:val="00FB5D52"/>
    <w:rsid w:val="00FC0331"/>
    <w:rsid w:val="00FC1731"/>
    <w:rsid w:val="00FC7EFD"/>
    <w:rsid w:val="00FD5266"/>
    <w:rsid w:val="00FD5AEC"/>
    <w:rsid w:val="00FF28CD"/>
    <w:rsid w:val="00FF52CE"/>
    <w:rsid w:val="00FF55BA"/>
    <w:rsid w:val="0BA81445"/>
    <w:rsid w:val="0E61505B"/>
    <w:rsid w:val="111E0FE6"/>
    <w:rsid w:val="16AD1AD7"/>
    <w:rsid w:val="3B214F08"/>
    <w:rsid w:val="3DE45644"/>
    <w:rsid w:val="4C351C42"/>
    <w:rsid w:val="5E3A0110"/>
    <w:rsid w:val="6B6966E8"/>
    <w:rsid w:val="715E0C9C"/>
    <w:rsid w:val="744B2181"/>
    <w:rsid w:val="76B3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7720B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link w:val="Char0"/>
    <w:uiPriority w:val="99"/>
    <w:semiHidden/>
    <w:unhideWhenUsed/>
    <w:qFormat/>
    <w:rsid w:val="0047720B"/>
    <w:pPr>
      <w:spacing w:after="120"/>
      <w:ind w:leftChars="200" w:left="42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47720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477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477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47720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7720B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47720B"/>
    <w:rPr>
      <w:rFonts w:ascii="Times New Roman" w:eastAsia="宋体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47720B"/>
    <w:pPr>
      <w:ind w:firstLineChars="200" w:firstLine="420"/>
    </w:pPr>
  </w:style>
  <w:style w:type="paragraph" w:customStyle="1" w:styleId="Default">
    <w:name w:val="Default"/>
    <w:qFormat/>
    <w:rsid w:val="0047720B"/>
    <w:pPr>
      <w:widowControl w:val="0"/>
      <w:autoSpaceDE w:val="0"/>
      <w:autoSpaceDN w:val="0"/>
      <w:adjustRightInd w:val="0"/>
    </w:pPr>
    <w:rPr>
      <w:rFonts w:ascii="仿宋." w:eastAsia="仿宋." w:hAnsiTheme="minorHAnsi" w:cs="仿宋.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7720B"/>
    <w:rPr>
      <w:sz w:val="18"/>
      <w:szCs w:val="18"/>
    </w:rPr>
  </w:style>
  <w:style w:type="paragraph" w:customStyle="1" w:styleId="21">
    <w:name w:val="正文首行缩进 21"/>
    <w:basedOn w:val="a4"/>
    <w:qFormat/>
    <w:rsid w:val="0047720B"/>
    <w:pPr>
      <w:spacing w:before="100" w:beforeAutospacing="1" w:after="100" w:afterAutospacing="1"/>
      <w:ind w:leftChars="171" w:left="359" w:firstLineChars="200" w:firstLine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缩进 Char"/>
    <w:basedOn w:val="a0"/>
    <w:link w:val="a4"/>
    <w:uiPriority w:val="99"/>
    <w:semiHidden/>
    <w:qFormat/>
    <w:rsid w:val="004772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8B5B2A-768D-4F42-999C-44715DAB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149</Words>
  <Characters>854</Characters>
  <Application>Microsoft Office Word</Application>
  <DocSecurity>0</DocSecurity>
  <Lines>7</Lines>
  <Paragraphs>2</Paragraphs>
  <ScaleCrop>false</ScaleCrop>
  <Company>微软中国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李建荣</dc:creator>
  <cp:lastModifiedBy>Windows 用户</cp:lastModifiedBy>
  <cp:revision>368</cp:revision>
  <cp:lastPrinted>2022-06-02T00:15:00Z</cp:lastPrinted>
  <dcterms:created xsi:type="dcterms:W3CDTF">2019-12-19T06:16:00Z</dcterms:created>
  <dcterms:modified xsi:type="dcterms:W3CDTF">2022-06-06T08:27:00Z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6C74C2B8D69F4C75BAF58CBE1F0EECE4</vt:lpwstr>
  </property>
</Properties>
</file>