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标宋" w:hAnsi="仿宋" w:eastAsia="创艺简标宋"/>
          <w:sz w:val="36"/>
          <w:szCs w:val="36"/>
          <w:lang w:val="en-US" w:eastAsia="zh-CN"/>
        </w:rPr>
      </w:pPr>
    </w:p>
    <w:p>
      <w:pPr>
        <w:jc w:val="center"/>
        <w:rPr>
          <w:rFonts w:hint="eastAsia" w:ascii="创艺简标宋" w:hAnsi="仿宋" w:eastAsia="创艺简标宋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创艺简标宋" w:hAnsi="仿宋" w:eastAsia="创艺简标宋"/>
          <w:sz w:val="36"/>
          <w:szCs w:val="36"/>
          <w:lang w:val="en-US" w:eastAsia="zh-CN"/>
        </w:rPr>
        <w:t>兖矿东华重工有限</w:t>
      </w:r>
      <w:r>
        <w:rPr>
          <w:rFonts w:hint="eastAsia" w:ascii="创艺简标宋" w:hAnsi="仿宋" w:eastAsia="创艺简标宋"/>
          <w:sz w:val="36"/>
          <w:szCs w:val="36"/>
        </w:rPr>
        <w:t>公司2021年度信息</w:t>
      </w:r>
      <w:r>
        <w:rPr>
          <w:rFonts w:hint="eastAsia" w:ascii="创艺简标宋" w:hAnsi="仿宋" w:eastAsia="创艺简标宋"/>
          <w:sz w:val="36"/>
          <w:szCs w:val="36"/>
          <w:lang w:val="en-US" w:eastAsia="zh-CN"/>
        </w:rPr>
        <w:t>公告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一、公司基本情况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公司简介：兖矿东华重工有限公司成立于2013年1月，高新技术企业，注册资本22.78亿元。公司主导产品涵盖以液压支架、掘进机、带式输送机为主的煤机装备，35kV及以下矿井全系列高低压变频和配电设备，输送带、电缆、高压胶管等橡塑产品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2.统一社会信用代码：91370883061983346A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兖矿东华重工有限公司。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王鹏。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5.类型：国有控股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2013.01.10。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7.注册资本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：227788.8万元。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8.核准日期：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2021.11.01。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9.营业期限自：2013-01-10至无固定期限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10.登记机关：邹城市市场监督管理局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11.登记状态：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在营（开业）企业。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12.住所：邹城市西外环路5289号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273500。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经营范围：矿用设备、机电设备、液压支架、带式输送机、刮板输送机、橡塑制品、阻燃与非阻燃电缆、配电装置、矿用惰性气体设备发生装置的设计、制造、安装、维修、销售；工艺品销售（不含金银制品）；房屋、设备租赁；金属材料的销售；货物和技术进出口（国家限制或禁止公司经营的货物和技术除外）；民用炉具、环保设备的设计、生产、制造、安装、销售。（依法须经批准的项目，经相关部门批准后方可开展经营活动）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二、公司治理及管理架构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公司执行董事肖耀猛。目前经理层共5人，包括：副总经理（主持工作）张立，副总经理王鹏，副总经理、安全总监王洪建；财务总监、总法律顾问潘苓；总工程师马明国。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2021年以来，共召开总经理办公会议24次。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三、通过产权市场转让企业产权和企业增资等信息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2021年11月，兖矿能源集团股份有限公司对兖矿东华重工有限公司增资10亿元，增资后，公司注册资本金22.78亿元。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四、年度内发生的重大事项及对企业的影响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五、其他需要公开的信息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2021年12月30日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DCHPE+CTBiaoSongSJ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32A1"/>
    <w:rsid w:val="000846F5"/>
    <w:rsid w:val="001632A1"/>
    <w:rsid w:val="00185C03"/>
    <w:rsid w:val="0028419F"/>
    <w:rsid w:val="002D765A"/>
    <w:rsid w:val="002E0DF9"/>
    <w:rsid w:val="003C635B"/>
    <w:rsid w:val="003F12DB"/>
    <w:rsid w:val="004607D3"/>
    <w:rsid w:val="004E65BA"/>
    <w:rsid w:val="00502465"/>
    <w:rsid w:val="00744BCA"/>
    <w:rsid w:val="00781146"/>
    <w:rsid w:val="008B3607"/>
    <w:rsid w:val="008B4C53"/>
    <w:rsid w:val="00926031"/>
    <w:rsid w:val="009960DF"/>
    <w:rsid w:val="00BA153A"/>
    <w:rsid w:val="00BB15C1"/>
    <w:rsid w:val="00BD25C9"/>
    <w:rsid w:val="00DE3131"/>
    <w:rsid w:val="00E02F9C"/>
    <w:rsid w:val="00FE4B71"/>
    <w:rsid w:val="33984219"/>
    <w:rsid w:val="3AFF1DDC"/>
    <w:rsid w:val="44F9112A"/>
    <w:rsid w:val="52CF4CD2"/>
    <w:rsid w:val="55C95ED7"/>
    <w:rsid w:val="57913976"/>
    <w:rsid w:val="5811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CDCHPE+CTBiaoSongSJ" w:hAnsi="CDCHPE+CTBiaoSongSJ" w:eastAsia="CDCHPE+CTBiaoSongSJ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2021-12-30T02:34:00Z</dcterms:created>
  <dc:creator>董事会秘书处</dc:creator>
  <cp:lastModifiedBy>落花流水</cp:lastModifiedBy>
  <dcterms:modified xsi:type="dcterms:W3CDTF">2022-01-20T09:04:48Z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AA75016BE0FF471994E6012548AEE3A1</vt:lpwstr>
  </property>
</Properties>
</file>